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12314" w14:textId="57959BDB" w:rsidR="00625087" w:rsidRPr="00D64B1D" w:rsidRDefault="00625087" w:rsidP="0062508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OLE_LINK5"/>
      <w:bookmarkStart w:id="1" w:name="OLE_LINK6"/>
      <w:r w:rsidRPr="00D64B1D">
        <w:rPr>
          <w:rFonts w:ascii="Arial" w:eastAsia="SimSun" w:hAnsi="Arial" w:cs="Times New Roman"/>
          <w:b/>
          <w:bCs/>
          <w:sz w:val="24"/>
          <w:szCs w:val="24"/>
        </w:rPr>
        <w:t>3GPP T</w:t>
      </w:r>
      <w:bookmarkStart w:id="2" w:name="_Ref452454252"/>
      <w:bookmarkEnd w:id="2"/>
      <w:r w:rsidRPr="00D64B1D">
        <w:rPr>
          <w:rFonts w:ascii="Arial" w:eastAsia="SimSun" w:hAnsi="Arial" w:cs="Times New Roman"/>
          <w:b/>
          <w:bCs/>
          <w:sz w:val="24"/>
          <w:szCs w:val="24"/>
        </w:rPr>
        <w:t>SG-RAN WG4 Meeting #11</w:t>
      </w:r>
      <w:r w:rsidR="008E522F">
        <w:rPr>
          <w:rFonts w:ascii="Arial" w:eastAsia="SimSun" w:hAnsi="Arial" w:cs="Times New Roman"/>
          <w:b/>
          <w:bCs/>
          <w:sz w:val="24"/>
          <w:szCs w:val="24"/>
        </w:rPr>
        <w:t>1</w:t>
      </w:r>
      <w:r w:rsidRPr="00D64B1D">
        <w:tab/>
      </w:r>
      <w:r w:rsidRPr="00D64B1D">
        <w:rPr>
          <w:rFonts w:ascii="Arial" w:eastAsia="SimSun" w:hAnsi="Arial" w:cs="Times New Roman"/>
          <w:b/>
          <w:bCs/>
          <w:sz w:val="24"/>
          <w:szCs w:val="24"/>
          <w:lang w:eastAsia="ja-JP"/>
        </w:rPr>
        <w:t>R4-240</w:t>
      </w:r>
      <w:r w:rsidR="00A019EB">
        <w:rPr>
          <w:rFonts w:ascii="Arial" w:eastAsia="SimSun" w:hAnsi="Arial" w:cs="Times New Roman"/>
          <w:b/>
          <w:bCs/>
          <w:sz w:val="24"/>
          <w:szCs w:val="24"/>
          <w:lang w:eastAsia="ja-JP"/>
        </w:rPr>
        <w:t>9162</w:t>
      </w:r>
    </w:p>
    <w:bookmarkEnd w:id="0"/>
    <w:bookmarkEnd w:id="1"/>
    <w:p w14:paraId="10184F27" w14:textId="77777777" w:rsidR="008E522F" w:rsidRPr="00DD51CA" w:rsidRDefault="008E522F" w:rsidP="008E522F">
      <w:pPr>
        <w:pStyle w:val="CRCoverPage"/>
        <w:spacing w:after="0"/>
        <w:outlineLvl w:val="0"/>
        <w:rPr>
          <w:b/>
          <w:noProof/>
          <w:sz w:val="24"/>
          <w:lang w:eastAsia="zh-CN"/>
        </w:rPr>
      </w:pPr>
      <w:r>
        <w:rPr>
          <w:b/>
          <w:noProof/>
          <w:sz w:val="24"/>
          <w:lang w:eastAsia="zh-CN"/>
        </w:rPr>
        <w:t>Fukuoka</w:t>
      </w:r>
      <w:r w:rsidRPr="002E1580">
        <w:rPr>
          <w:b/>
          <w:noProof/>
          <w:sz w:val="24"/>
          <w:lang w:eastAsia="zh-CN"/>
        </w:rPr>
        <w:t xml:space="preserve">, </w:t>
      </w:r>
      <w:r>
        <w:rPr>
          <w:b/>
          <w:noProof/>
          <w:sz w:val="24"/>
          <w:lang w:eastAsia="zh-CN"/>
        </w:rPr>
        <w:t>Japan</w:t>
      </w:r>
      <w:r w:rsidRPr="002E1580">
        <w:rPr>
          <w:b/>
          <w:noProof/>
          <w:sz w:val="24"/>
          <w:lang w:eastAsia="zh-CN"/>
        </w:rPr>
        <w:t xml:space="preserve">, </w:t>
      </w:r>
      <w:r>
        <w:rPr>
          <w:b/>
          <w:noProof/>
          <w:sz w:val="24"/>
          <w:lang w:eastAsia="zh-CN"/>
        </w:rPr>
        <w:t>May 20 - 24</w:t>
      </w:r>
      <w:r w:rsidRPr="002E1580">
        <w:rPr>
          <w:b/>
          <w:noProof/>
          <w:sz w:val="24"/>
          <w:lang w:eastAsia="zh-CN"/>
        </w:rPr>
        <w:t>, 202</w:t>
      </w:r>
      <w:r>
        <w:rPr>
          <w:b/>
          <w:noProof/>
          <w:sz w:val="24"/>
          <w:lang w:eastAsia="zh-CN"/>
        </w:rPr>
        <w:t>4</w:t>
      </w:r>
    </w:p>
    <w:p w14:paraId="1877B88C" w14:textId="77777777" w:rsidR="002F579B" w:rsidRPr="00D64B1D" w:rsidRDefault="002F579B" w:rsidP="002F579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3EF98FE" w14:textId="469ACF3E" w:rsidR="002F579B" w:rsidRPr="00D64B1D" w:rsidRDefault="002F579B" w:rsidP="002F579B">
      <w:pPr>
        <w:tabs>
          <w:tab w:val="left" w:pos="1985"/>
        </w:tabs>
        <w:ind w:left="1985" w:hanging="1985"/>
        <w:rPr>
          <w:rFonts w:ascii="Arial" w:eastAsia="Calibri" w:hAnsi="Arial" w:cs="Arial"/>
          <w:b/>
          <w:bCs/>
          <w:sz w:val="24"/>
        </w:rPr>
      </w:pPr>
      <w:r w:rsidRPr="00D64B1D">
        <w:rPr>
          <w:rFonts w:ascii="Arial" w:eastAsia="Calibri" w:hAnsi="Arial" w:cs="Arial"/>
          <w:b/>
          <w:bCs/>
          <w:sz w:val="24"/>
        </w:rPr>
        <w:t>Source:</w:t>
      </w:r>
      <w:r w:rsidRPr="00D64B1D">
        <w:rPr>
          <w:rFonts w:ascii="Arial" w:eastAsia="Calibri" w:hAnsi="Arial" w:cs="Arial"/>
          <w:b/>
          <w:bCs/>
          <w:sz w:val="24"/>
        </w:rPr>
        <w:tab/>
        <w:t>Nokia</w:t>
      </w:r>
    </w:p>
    <w:p w14:paraId="59CD22B6" w14:textId="73AD5C36" w:rsidR="002F579B" w:rsidRPr="00D64B1D" w:rsidRDefault="002F579B" w:rsidP="002F579B">
      <w:pPr>
        <w:ind w:left="1985" w:hanging="1985"/>
        <w:rPr>
          <w:rFonts w:ascii="Arial" w:eastAsia="Calibri" w:hAnsi="Arial" w:cs="Arial"/>
          <w:b/>
          <w:bCs/>
          <w:sz w:val="24"/>
        </w:rPr>
      </w:pPr>
      <w:r w:rsidRPr="00D64B1D">
        <w:rPr>
          <w:rFonts w:ascii="Arial" w:eastAsia="Calibri" w:hAnsi="Arial" w:cs="Arial"/>
          <w:b/>
          <w:bCs/>
          <w:sz w:val="24"/>
        </w:rPr>
        <w:t>Title:</w:t>
      </w:r>
      <w:r w:rsidRPr="00D64B1D">
        <w:rPr>
          <w:rFonts w:ascii="Arial" w:eastAsia="Calibri" w:hAnsi="Arial" w:cs="Arial"/>
          <w:b/>
          <w:bCs/>
          <w:sz w:val="24"/>
        </w:rPr>
        <w:tab/>
        <w:t xml:space="preserve">Discussion on </w:t>
      </w:r>
      <w:r w:rsidR="008E522F">
        <w:rPr>
          <w:rFonts w:ascii="Arial" w:eastAsia="Calibri" w:hAnsi="Arial" w:cs="Arial"/>
          <w:b/>
          <w:bCs/>
          <w:sz w:val="24"/>
        </w:rPr>
        <w:t xml:space="preserve">Case 1 and </w:t>
      </w:r>
      <w:r w:rsidRPr="00D64B1D">
        <w:rPr>
          <w:rFonts w:ascii="Arial" w:eastAsia="Calibri" w:hAnsi="Arial" w:cs="Arial"/>
          <w:b/>
          <w:bCs/>
          <w:sz w:val="24"/>
        </w:rPr>
        <w:t>Case 2 requirements</w:t>
      </w:r>
    </w:p>
    <w:p w14:paraId="2DB9832D" w14:textId="582F2DC9" w:rsidR="002F579B" w:rsidRPr="00D64B1D" w:rsidRDefault="002F579B" w:rsidP="002F579B">
      <w:pPr>
        <w:tabs>
          <w:tab w:val="left" w:pos="1985"/>
        </w:tabs>
        <w:spacing w:after="120" w:line="240" w:lineRule="auto"/>
        <w:rPr>
          <w:rFonts w:ascii="Arial" w:eastAsia="MS Mincho" w:hAnsi="Arial" w:cs="Arial"/>
          <w:b/>
          <w:bCs/>
          <w:sz w:val="24"/>
          <w:szCs w:val="20"/>
        </w:rPr>
      </w:pPr>
      <w:r w:rsidRPr="00D64B1D">
        <w:rPr>
          <w:rFonts w:ascii="Arial" w:eastAsia="MS Mincho" w:hAnsi="Arial" w:cs="Arial"/>
          <w:b/>
          <w:bCs/>
          <w:sz w:val="24"/>
          <w:szCs w:val="20"/>
        </w:rPr>
        <w:t>Agenda item:</w:t>
      </w:r>
      <w:r w:rsidRPr="00D64B1D">
        <w:rPr>
          <w:rFonts w:ascii="Arial" w:eastAsia="MS Mincho" w:hAnsi="Arial" w:cs="Arial"/>
          <w:b/>
          <w:bCs/>
          <w:sz w:val="24"/>
          <w:szCs w:val="20"/>
        </w:rPr>
        <w:tab/>
      </w:r>
      <w:r w:rsidR="008E522F">
        <w:rPr>
          <w:rFonts w:ascii="Arial" w:eastAsia="MS Mincho" w:hAnsi="Arial" w:cs="Arial"/>
          <w:b/>
          <w:bCs/>
          <w:sz w:val="24"/>
          <w:szCs w:val="20"/>
        </w:rPr>
        <w:t>7</w:t>
      </w:r>
      <w:r w:rsidRPr="00D64B1D">
        <w:rPr>
          <w:rFonts w:ascii="Arial" w:eastAsia="MS Mincho" w:hAnsi="Arial" w:cs="Arial"/>
          <w:b/>
          <w:bCs/>
          <w:sz w:val="24"/>
          <w:szCs w:val="20"/>
        </w:rPr>
        <w:t>.</w:t>
      </w:r>
      <w:r w:rsidR="007D2564" w:rsidRPr="00D64B1D">
        <w:rPr>
          <w:rFonts w:ascii="Arial" w:eastAsia="MS Mincho" w:hAnsi="Arial" w:cs="Arial"/>
          <w:b/>
          <w:bCs/>
          <w:sz w:val="24"/>
          <w:szCs w:val="20"/>
        </w:rPr>
        <w:t>5</w:t>
      </w:r>
      <w:r w:rsidRPr="00D64B1D">
        <w:rPr>
          <w:rFonts w:ascii="Arial" w:eastAsia="MS Mincho" w:hAnsi="Arial" w:cs="Arial"/>
          <w:b/>
          <w:bCs/>
          <w:sz w:val="24"/>
          <w:szCs w:val="20"/>
        </w:rPr>
        <w:t>.</w:t>
      </w:r>
      <w:r w:rsidR="007D2564" w:rsidRPr="00D64B1D">
        <w:rPr>
          <w:rFonts w:ascii="Arial" w:eastAsia="MS Mincho" w:hAnsi="Arial" w:cs="Arial"/>
          <w:b/>
          <w:bCs/>
          <w:sz w:val="24"/>
          <w:szCs w:val="20"/>
        </w:rPr>
        <w:t>1</w:t>
      </w:r>
    </w:p>
    <w:p w14:paraId="40EA0DC5" w14:textId="77777777" w:rsidR="002F579B" w:rsidRPr="00EF698B" w:rsidRDefault="002F579B" w:rsidP="002F579B">
      <w:pPr>
        <w:tabs>
          <w:tab w:val="left" w:pos="1985"/>
        </w:tabs>
        <w:rPr>
          <w:rFonts w:ascii="Arial" w:eastAsia="Calibri" w:hAnsi="Arial" w:cs="Arial"/>
          <w:b/>
          <w:bCs/>
          <w:sz w:val="24"/>
        </w:rPr>
      </w:pPr>
      <w:r w:rsidRPr="00D64B1D">
        <w:rPr>
          <w:rFonts w:ascii="Arial" w:eastAsia="Calibri" w:hAnsi="Arial" w:cs="Arial"/>
          <w:b/>
          <w:bCs/>
          <w:sz w:val="24"/>
        </w:rPr>
        <w:t>Document for:</w:t>
      </w:r>
      <w:r w:rsidRPr="00D64B1D">
        <w:rPr>
          <w:rFonts w:ascii="Arial" w:eastAsia="Calibri" w:hAnsi="Arial" w:cs="Arial"/>
          <w:b/>
          <w:bCs/>
          <w:sz w:val="24"/>
        </w:rPr>
        <w:tab/>
        <w:t>Discussion</w:t>
      </w:r>
    </w:p>
    <w:p w14:paraId="7B15C003" w14:textId="77777777" w:rsidR="00841BCD" w:rsidRPr="00475C41" w:rsidRDefault="00841BCD" w:rsidP="00A37002">
      <w:pPr>
        <w:pStyle w:val="RAN4H1"/>
        <w:rPr>
          <w:lang w:val="en-US"/>
        </w:rPr>
      </w:pPr>
      <w:r w:rsidRPr="00475C41">
        <w:rPr>
          <w:lang w:val="en-US"/>
        </w:rPr>
        <w:t>Intro</w:t>
      </w:r>
      <w:r w:rsidRPr="00475C41">
        <w:rPr>
          <w:rStyle w:val="RAN4H1Char"/>
          <w:lang w:val="en-US"/>
        </w:rPr>
        <w:t>ductio</w:t>
      </w:r>
      <w:r w:rsidRPr="00475C41">
        <w:rPr>
          <w:lang w:val="en-US"/>
        </w:rPr>
        <w:t>n</w:t>
      </w:r>
    </w:p>
    <w:p w14:paraId="1BA44BB9" w14:textId="3C10D3EE" w:rsidR="005B4801" w:rsidRPr="00326ADA" w:rsidRDefault="00326ADA" w:rsidP="005C23A4">
      <w:pPr>
        <w:rPr>
          <w:lang w:val="en-GB"/>
        </w:rPr>
      </w:pPr>
      <w:r w:rsidRPr="00326ADA">
        <w:t>This paper presents</w:t>
      </w:r>
      <w:r w:rsidR="007D2564">
        <w:t xml:space="preserve"> our</w:t>
      </w:r>
      <w:r w:rsidRPr="00326ADA">
        <w:t xml:space="preserve"> view on </w:t>
      </w:r>
      <w:r w:rsidR="007D2564">
        <w:t xml:space="preserve">remaining </w:t>
      </w:r>
      <w:r w:rsidRPr="00326ADA">
        <w:t xml:space="preserve">RRM </w:t>
      </w:r>
      <w:r w:rsidR="007D2564">
        <w:t xml:space="preserve">core </w:t>
      </w:r>
      <w:r w:rsidRPr="00326ADA">
        <w:t>aspects related to further enhancements of measurement gaps for Rel-18</w:t>
      </w:r>
      <w:r w:rsidR="000F0D0C">
        <w:t xml:space="preserve"> [1]</w:t>
      </w:r>
      <w:r w:rsidRPr="00326ADA">
        <w:t xml:space="preserve">. In particular, it presents </w:t>
      </w:r>
      <w:r w:rsidR="000F0D0C">
        <w:t>our view on</w:t>
      </w:r>
      <w:r w:rsidR="00370709">
        <w:t xml:space="preserve"> </w:t>
      </w:r>
      <w:r w:rsidR="007D2564">
        <w:t xml:space="preserve">remaining </w:t>
      </w:r>
      <w:r w:rsidR="003368AF">
        <w:t xml:space="preserve">open issues for </w:t>
      </w:r>
      <w:r w:rsidR="008E522F">
        <w:t xml:space="preserve">Case 1 and </w:t>
      </w:r>
      <w:r w:rsidR="000F0D0C">
        <w:t xml:space="preserve">Case </w:t>
      </w:r>
      <w:r w:rsidR="003512B4">
        <w:t>2</w:t>
      </w:r>
      <w:r w:rsidR="000F0D0C">
        <w:t xml:space="preserve"> requirements as discussed at RAN4 #1</w:t>
      </w:r>
      <w:r w:rsidR="00625087">
        <w:t>10</w:t>
      </w:r>
      <w:r w:rsidR="008E522F">
        <w:t>bis</w:t>
      </w:r>
      <w:r w:rsidR="003368AF">
        <w:t xml:space="preserve"> </w:t>
      </w:r>
      <w:r w:rsidR="000F0D0C">
        <w:t>[2]</w:t>
      </w:r>
      <w:r w:rsidR="00C5462D">
        <w:t xml:space="preserve"> [3]</w:t>
      </w:r>
      <w:r w:rsidR="008E522F">
        <w:t>.</w:t>
      </w:r>
    </w:p>
    <w:p w14:paraId="524BD679" w14:textId="2E6BDB45" w:rsidR="00F77236" w:rsidRPr="00C5462D" w:rsidRDefault="003B659E" w:rsidP="00F77236">
      <w:pPr>
        <w:pStyle w:val="RAN4H1"/>
        <w:rPr>
          <w:lang w:val="en-US"/>
        </w:rPr>
      </w:pPr>
      <w:r w:rsidRPr="000E7D25">
        <w:rPr>
          <w:lang w:val="en-US"/>
        </w:rPr>
        <w:t>Discussion</w:t>
      </w:r>
    </w:p>
    <w:p w14:paraId="2FB68B24" w14:textId="36F69CBD" w:rsidR="00F2350F" w:rsidRDefault="00F2350F" w:rsidP="00F2350F">
      <w:pPr>
        <w:pStyle w:val="RAN4H2"/>
      </w:pPr>
      <w:bookmarkStart w:id="3" w:name="_Hlk146623455"/>
      <w:r>
        <w:t>UE behavior if dynamic collisions are not supported</w:t>
      </w:r>
      <w:r w:rsidR="003D2434">
        <w:t xml:space="preserve"> for Case 1</w:t>
      </w:r>
    </w:p>
    <w:p w14:paraId="12BBEBA8" w14:textId="1BCB671F" w:rsidR="00F2350F" w:rsidRDefault="003D2434" w:rsidP="00F2350F">
      <w:r>
        <w:t>RAN4 #110bis continued the discussion on UE behavior and UE capability for dynamic collisions. Following agreements were found.</w:t>
      </w:r>
    </w:p>
    <w:tbl>
      <w:tblPr>
        <w:tblStyle w:val="TableGrid"/>
        <w:tblW w:w="0" w:type="auto"/>
        <w:tblLook w:val="04A0" w:firstRow="1" w:lastRow="0" w:firstColumn="1" w:lastColumn="0" w:noHBand="0" w:noVBand="1"/>
      </w:tblPr>
      <w:tblGrid>
        <w:gridCol w:w="9617"/>
      </w:tblGrid>
      <w:tr w:rsidR="00443154" w14:paraId="74BDA093" w14:textId="77777777" w:rsidTr="00443154">
        <w:tc>
          <w:tcPr>
            <w:tcW w:w="9617" w:type="dxa"/>
          </w:tcPr>
          <w:p w14:paraId="099C4F85" w14:textId="77777777" w:rsidR="00443154" w:rsidRPr="00F2350F" w:rsidRDefault="00443154" w:rsidP="00443154">
            <w:pPr>
              <w:keepNext/>
              <w:keepLines/>
              <w:numPr>
                <w:ilvl w:val="2"/>
                <w:numId w:val="0"/>
              </w:numPr>
              <w:spacing w:before="120" w:after="180"/>
              <w:outlineLvl w:val="2"/>
              <w:rPr>
                <w:rFonts w:ascii="Arial" w:eastAsia="SimSun" w:hAnsi="Arial" w:cs="Times New Roman"/>
                <w:sz w:val="28"/>
                <w:szCs w:val="18"/>
                <w:lang w:val="sv-SE" w:eastAsia="zh-CN"/>
              </w:rPr>
            </w:pPr>
            <w:r w:rsidRPr="00F2350F">
              <w:rPr>
                <w:rFonts w:ascii="Arial" w:eastAsia="SimSun" w:hAnsi="Arial" w:cs="Times New Roman"/>
                <w:sz w:val="28"/>
                <w:szCs w:val="18"/>
                <w:lang w:val="sv-SE" w:eastAsia="zh-CN"/>
              </w:rPr>
              <w:t>Sub-topic 2-1: Collision handling for dynamic collisions</w:t>
            </w:r>
          </w:p>
          <w:p w14:paraId="4CA36055" w14:textId="77777777" w:rsidR="00443154" w:rsidRPr="00F2350F" w:rsidRDefault="00443154" w:rsidP="00443154">
            <w:pPr>
              <w:spacing w:after="180"/>
              <w:rPr>
                <w:rFonts w:eastAsia="SimSun" w:cs="Times New Roman"/>
                <w:b/>
                <w:color w:val="0070C0"/>
                <w:szCs w:val="20"/>
                <w:u w:val="single"/>
                <w:lang w:val="en-GB" w:eastAsia="ko-KR"/>
              </w:rPr>
            </w:pPr>
            <w:r w:rsidRPr="00F2350F">
              <w:rPr>
                <w:rFonts w:eastAsia="SimSun" w:cs="Times New Roman"/>
                <w:b/>
                <w:color w:val="0070C0"/>
                <w:szCs w:val="20"/>
                <w:u w:val="single"/>
                <w:lang w:val="en-GB" w:eastAsia="ko-KR"/>
              </w:rPr>
              <w:t>Issue 2-1-7: [Case 1] - [</w:t>
            </w:r>
            <w:r w:rsidRPr="00F2350F">
              <w:rPr>
                <w:rFonts w:eastAsia="SimSun" w:cs="Times New Roman"/>
                <w:b/>
                <w:color w:val="FF0000"/>
                <w:szCs w:val="20"/>
                <w:u w:val="single"/>
                <w:lang w:val="en-GB" w:eastAsia="ko-KR"/>
              </w:rPr>
              <w:t>New issue – Dynamic collision definition</w:t>
            </w:r>
            <w:r w:rsidRPr="00F2350F">
              <w:rPr>
                <w:rFonts w:eastAsia="SimSun" w:cs="Times New Roman"/>
                <w:b/>
                <w:color w:val="0070C0"/>
                <w:szCs w:val="20"/>
                <w:u w:val="single"/>
                <w:lang w:val="en-GB" w:eastAsia="ko-KR"/>
              </w:rPr>
              <w:t>] Whether to further clarify dynamic collision definition:</w:t>
            </w:r>
          </w:p>
          <w:p w14:paraId="32B36D81" w14:textId="77777777" w:rsidR="00443154" w:rsidRPr="00F2350F" w:rsidRDefault="00443154" w:rsidP="00443154">
            <w:pPr>
              <w:numPr>
                <w:ilvl w:val="0"/>
                <w:numId w:val="18"/>
              </w:numPr>
              <w:overflowPunct w:val="0"/>
              <w:autoSpaceDE w:val="0"/>
              <w:autoSpaceDN w:val="0"/>
              <w:adjustRightInd w:val="0"/>
              <w:spacing w:after="120"/>
              <w:rPr>
                <w:rFonts w:eastAsia="MS Mincho" w:cs="Times New Roman"/>
                <w:color w:val="000000"/>
                <w:szCs w:val="24"/>
                <w:lang w:val="en-GB" w:eastAsia="zh-CN"/>
              </w:rPr>
            </w:pPr>
            <w:r w:rsidRPr="00F2350F">
              <w:rPr>
                <w:rFonts w:eastAsia="MS Mincho" w:cs="Times New Roman"/>
                <w:color w:val="000000"/>
                <w:szCs w:val="24"/>
                <w:lang w:val="en-GB" w:eastAsia="zh-CN"/>
              </w:rPr>
              <w:t>Background: Agreement from [R4-2303197],</w:t>
            </w:r>
          </w:p>
          <w:p w14:paraId="287CB26D" w14:textId="77777777" w:rsidR="00443154" w:rsidRPr="00F2350F" w:rsidRDefault="00443154" w:rsidP="00443154">
            <w:pPr>
              <w:numPr>
                <w:ilvl w:val="1"/>
                <w:numId w:val="18"/>
              </w:numPr>
              <w:overflowPunct w:val="0"/>
              <w:autoSpaceDE w:val="0"/>
              <w:autoSpaceDN w:val="0"/>
              <w:adjustRightInd w:val="0"/>
              <w:spacing w:after="120" w:line="252" w:lineRule="auto"/>
              <w:rPr>
                <w:rFonts w:eastAsia="MS Mincho" w:cs="Times New Roman"/>
                <w:bCs/>
                <w:szCs w:val="20"/>
                <w:lang w:val="en-GB"/>
              </w:rPr>
            </w:pPr>
            <w:r w:rsidRPr="00F2350F">
              <w:rPr>
                <w:rFonts w:eastAsia="MS Mincho" w:cs="Times New Roman"/>
                <w:bCs/>
                <w:szCs w:val="20"/>
                <w:lang w:val="en-GB"/>
              </w:rPr>
              <w:t>Dynamic collisions are gap collisions involving at least one [activated] pre-configured MG, where gap instances of other MGs (which has lower priority) are dropped.</w:t>
            </w:r>
          </w:p>
          <w:p w14:paraId="52D5BACA" w14:textId="77777777" w:rsidR="00443154" w:rsidRPr="00F2350F" w:rsidRDefault="00443154" w:rsidP="00443154">
            <w:pPr>
              <w:numPr>
                <w:ilvl w:val="2"/>
                <w:numId w:val="18"/>
              </w:numPr>
              <w:overflowPunct w:val="0"/>
              <w:autoSpaceDE w:val="0"/>
              <w:autoSpaceDN w:val="0"/>
              <w:adjustRightInd w:val="0"/>
              <w:spacing w:after="120" w:line="252" w:lineRule="auto"/>
              <w:rPr>
                <w:rFonts w:eastAsia="MS Mincho" w:cs="Times New Roman"/>
                <w:bCs/>
                <w:szCs w:val="20"/>
                <w:lang w:val="en-GB"/>
              </w:rPr>
            </w:pPr>
            <w:r w:rsidRPr="00F2350F">
              <w:rPr>
                <w:rFonts w:eastAsia="MS Mincho" w:cs="Times New Roman"/>
                <w:bCs/>
                <w:szCs w:val="20"/>
                <w:lang w:val="en-GB"/>
              </w:rPr>
              <w:t>[activated] is based on the assumption that only activated Pre-MG can cause collisions.</w:t>
            </w:r>
          </w:p>
          <w:p w14:paraId="6C6BC440" w14:textId="77777777" w:rsidR="00443154" w:rsidRPr="00F2350F" w:rsidRDefault="00443154" w:rsidP="00443154">
            <w:pPr>
              <w:overflowPunct w:val="0"/>
              <w:autoSpaceDE w:val="0"/>
              <w:autoSpaceDN w:val="0"/>
              <w:adjustRightInd w:val="0"/>
              <w:spacing w:after="180"/>
              <w:rPr>
                <w:rFonts w:eastAsia="SimSun" w:cs="Times New Roman"/>
                <w:sz w:val="21"/>
                <w:szCs w:val="21"/>
                <w:highlight w:val="green"/>
                <w:lang w:val="en-GB"/>
              </w:rPr>
            </w:pPr>
            <w:r w:rsidRPr="00F2350F">
              <w:rPr>
                <w:rFonts w:eastAsia="SimSun" w:cs="Times New Roman"/>
                <w:sz w:val="21"/>
                <w:szCs w:val="21"/>
                <w:highlight w:val="green"/>
                <w:lang w:val="en-GB"/>
              </w:rPr>
              <w:t>Agreement:</w:t>
            </w:r>
          </w:p>
          <w:p w14:paraId="7D54C887" w14:textId="77777777" w:rsidR="00443154" w:rsidRPr="00F2350F" w:rsidRDefault="00443154" w:rsidP="00443154">
            <w:pPr>
              <w:numPr>
                <w:ilvl w:val="2"/>
                <w:numId w:val="18"/>
              </w:numPr>
              <w:overflowPunct w:val="0"/>
              <w:autoSpaceDE w:val="0"/>
              <w:autoSpaceDN w:val="0"/>
              <w:adjustRightInd w:val="0"/>
              <w:spacing w:after="120"/>
              <w:rPr>
                <w:rFonts w:eastAsia="MS Mincho" w:cs="Times New Roman"/>
                <w:sz w:val="21"/>
                <w:szCs w:val="21"/>
                <w:highlight w:val="green"/>
                <w:lang w:val="en-GB"/>
              </w:rPr>
            </w:pPr>
            <w:r w:rsidRPr="00F2350F">
              <w:rPr>
                <w:rFonts w:eastAsia="MS Mincho" w:cs="Times New Roman"/>
                <w:szCs w:val="21"/>
                <w:highlight w:val="green"/>
                <w:lang w:val="en-GB"/>
              </w:rPr>
              <w:t>Dynamic collision means when the occasion of</w:t>
            </w:r>
            <w:r w:rsidRPr="00F2350F">
              <w:rPr>
                <w:rFonts w:eastAsia="MS Mincho" w:cs="Times New Roman"/>
                <w:color w:val="FF0000"/>
                <w:szCs w:val="21"/>
                <w:highlight w:val="green"/>
                <w:lang w:val="en-GB"/>
              </w:rPr>
              <w:t xml:space="preserve"> </w:t>
            </w:r>
            <w:r w:rsidRPr="00F2350F">
              <w:rPr>
                <w:rFonts w:eastAsia="MS Mincho" w:cs="Times New Roman"/>
                <w:szCs w:val="21"/>
                <w:highlight w:val="green"/>
                <w:lang w:val="en-GB"/>
              </w:rPr>
              <w:t xml:space="preserve">Pre-MG with higher priority is involved during the gap collision, where the occasion of other MG/Pre-MG has lower priority. </w:t>
            </w:r>
          </w:p>
          <w:p w14:paraId="389DD7DB" w14:textId="77777777" w:rsidR="00443154" w:rsidRPr="00F2350F" w:rsidRDefault="00443154" w:rsidP="00443154">
            <w:pPr>
              <w:numPr>
                <w:ilvl w:val="3"/>
                <w:numId w:val="18"/>
              </w:numPr>
              <w:overflowPunct w:val="0"/>
              <w:autoSpaceDE w:val="0"/>
              <w:autoSpaceDN w:val="0"/>
              <w:adjustRightInd w:val="0"/>
              <w:spacing w:after="240"/>
              <w:ind w:hanging="357"/>
              <w:rPr>
                <w:rFonts w:eastAsia="MS Mincho" w:cs="Times New Roman"/>
                <w:szCs w:val="21"/>
                <w:highlight w:val="green"/>
                <w:lang w:val="en-GB"/>
              </w:rPr>
            </w:pPr>
            <w:r w:rsidRPr="00F2350F">
              <w:rPr>
                <w:rFonts w:eastAsia="MS Mincho" w:cs="Times New Roman"/>
                <w:szCs w:val="21"/>
                <w:highlight w:val="green"/>
                <w:lang w:val="en-GB"/>
              </w:rPr>
              <w:t xml:space="preserve">With the main bullet, it includes the scenarios for higher priority Pre-MG activation/deactivation procedure colliding with </w:t>
            </w:r>
            <w:proofErr w:type="gramStart"/>
            <w:r w:rsidRPr="00F2350F">
              <w:rPr>
                <w:rFonts w:eastAsia="MS Mincho" w:cs="Times New Roman"/>
                <w:szCs w:val="21"/>
                <w:highlight w:val="green"/>
                <w:lang w:val="en-GB"/>
              </w:rPr>
              <w:t>other</w:t>
            </w:r>
            <w:proofErr w:type="gramEnd"/>
            <w:r w:rsidRPr="00F2350F">
              <w:rPr>
                <w:rFonts w:eastAsia="MS Mincho" w:cs="Times New Roman"/>
                <w:szCs w:val="21"/>
                <w:highlight w:val="green"/>
                <w:lang w:val="en-GB"/>
              </w:rPr>
              <w:t xml:space="preserve"> MG/Pre-MG instance within 4ms.</w:t>
            </w:r>
          </w:p>
          <w:p w14:paraId="6AA47B6A" w14:textId="59867701" w:rsidR="00443154" w:rsidRPr="00443154" w:rsidRDefault="00443154" w:rsidP="00443154">
            <w:pPr>
              <w:numPr>
                <w:ilvl w:val="2"/>
                <w:numId w:val="18"/>
              </w:numPr>
              <w:overflowPunct w:val="0"/>
              <w:autoSpaceDE w:val="0"/>
              <w:autoSpaceDN w:val="0"/>
              <w:adjustRightInd w:val="0"/>
              <w:spacing w:after="240"/>
              <w:ind w:hanging="357"/>
              <w:rPr>
                <w:rFonts w:eastAsia="MS Mincho" w:cs="Times New Roman"/>
                <w:szCs w:val="21"/>
                <w:highlight w:val="green"/>
                <w:lang w:val="en-GB"/>
              </w:rPr>
            </w:pPr>
            <w:r w:rsidRPr="00F2350F">
              <w:rPr>
                <w:rFonts w:eastAsia="MS Mincho" w:cs="Times New Roman"/>
                <w:szCs w:val="21"/>
                <w:highlight w:val="green"/>
                <w:lang w:val="en-GB"/>
              </w:rPr>
              <w:t>Further refine the wording for the UE features.</w:t>
            </w:r>
          </w:p>
          <w:p w14:paraId="36E212C6" w14:textId="77777777" w:rsidR="00443154" w:rsidRPr="003D2434" w:rsidRDefault="00443154" w:rsidP="00443154">
            <w:pPr>
              <w:keepNext/>
              <w:keepLines/>
              <w:numPr>
                <w:ilvl w:val="2"/>
                <w:numId w:val="0"/>
              </w:numPr>
              <w:spacing w:before="120" w:after="180"/>
              <w:outlineLvl w:val="2"/>
              <w:rPr>
                <w:rFonts w:ascii="Arial" w:eastAsia="SimSun" w:hAnsi="Arial" w:cs="Times New Roman"/>
                <w:sz w:val="28"/>
                <w:szCs w:val="18"/>
                <w:lang w:val="sv-SE" w:eastAsia="zh-CN"/>
              </w:rPr>
            </w:pPr>
            <w:r w:rsidRPr="003D2434">
              <w:rPr>
                <w:rFonts w:ascii="Arial" w:eastAsia="SimSun" w:hAnsi="Arial" w:cs="Times New Roman"/>
                <w:sz w:val="28"/>
                <w:szCs w:val="18"/>
                <w:lang w:val="sv-SE" w:eastAsia="zh-CN"/>
              </w:rPr>
              <w:t>Sub-topic 2-2: Pre-MG association</w:t>
            </w:r>
          </w:p>
          <w:p w14:paraId="19F70FD9" w14:textId="77777777" w:rsidR="00443154" w:rsidRPr="003D2434" w:rsidRDefault="00443154" w:rsidP="00443154">
            <w:pPr>
              <w:spacing w:after="180"/>
              <w:rPr>
                <w:rFonts w:eastAsia="SimSun" w:cs="Times New Roman"/>
                <w:b/>
                <w:color w:val="0070C0"/>
                <w:szCs w:val="20"/>
                <w:u w:val="single"/>
                <w:lang w:val="en-GB" w:eastAsia="ko-KR"/>
              </w:rPr>
            </w:pPr>
            <w:r w:rsidRPr="003D2434">
              <w:rPr>
                <w:rFonts w:eastAsia="SimSun" w:cs="Times New Roman"/>
                <w:b/>
                <w:color w:val="0070C0"/>
                <w:szCs w:val="20"/>
                <w:u w:val="single"/>
                <w:lang w:val="en-GB" w:eastAsia="ko-KR"/>
              </w:rPr>
              <w:t>Issue 2-2-1: [Case 1] Pre-MG association clarification</w:t>
            </w:r>
          </w:p>
          <w:p w14:paraId="3627AA1C" w14:textId="77777777" w:rsidR="00443154" w:rsidRPr="003D2434" w:rsidRDefault="00443154" w:rsidP="00443154">
            <w:pPr>
              <w:spacing w:after="120"/>
              <w:rPr>
                <w:rFonts w:eastAsia="SimSun" w:cs="Times New Roman"/>
                <w:szCs w:val="24"/>
                <w:lang w:val="en-GB" w:eastAsia="zh-CN"/>
              </w:rPr>
            </w:pPr>
            <w:r w:rsidRPr="003D2434">
              <w:rPr>
                <w:rFonts w:eastAsia="SimSun" w:cs="Times New Roman"/>
                <w:szCs w:val="24"/>
                <w:lang w:val="en-GB" w:eastAsia="zh-CN"/>
              </w:rPr>
              <w:t>&lt;</w:t>
            </w:r>
            <w:r w:rsidRPr="003D2434">
              <w:rPr>
                <w:rFonts w:eastAsia="SimSun" w:cs="Times New Roman"/>
                <w:b/>
                <w:bCs/>
                <w:szCs w:val="24"/>
                <w:lang w:val="en-GB" w:eastAsia="zh-CN"/>
              </w:rPr>
              <w:t>Agreement</w:t>
            </w:r>
            <w:r w:rsidRPr="003D2434">
              <w:rPr>
                <w:rFonts w:eastAsia="SimSun" w:cs="Times New Roman"/>
                <w:szCs w:val="24"/>
                <w:lang w:val="en-GB" w:eastAsia="zh-CN"/>
              </w:rPr>
              <w:t>&gt;</w:t>
            </w:r>
          </w:p>
          <w:p w14:paraId="5864A771" w14:textId="407C7C97" w:rsidR="00443154" w:rsidRPr="00443154" w:rsidRDefault="00443154" w:rsidP="00443154">
            <w:pPr>
              <w:numPr>
                <w:ilvl w:val="1"/>
                <w:numId w:val="18"/>
              </w:numPr>
              <w:autoSpaceDN w:val="0"/>
              <w:spacing w:after="240"/>
              <w:ind w:left="1434" w:hanging="357"/>
              <w:rPr>
                <w:rFonts w:eastAsia="SimSun" w:cs="Times New Roman"/>
                <w:szCs w:val="24"/>
                <w:lang w:val="en-GB" w:eastAsia="zh-CN"/>
              </w:rPr>
            </w:pPr>
            <w:r w:rsidRPr="003D2434">
              <w:rPr>
                <w:rFonts w:eastAsia="SimSun" w:cs="Times New Roman"/>
                <w:szCs w:val="24"/>
                <w:lang w:val="en-GB" w:eastAsia="zh-CN"/>
              </w:rPr>
              <w:t>No need to introduce implicit association for concurrent gaps with Pre-MG</w:t>
            </w:r>
            <w:r w:rsidRPr="003D2434">
              <w:rPr>
                <w:rFonts w:eastAsia="MS Mincho" w:cs="Times New Roman"/>
                <w:szCs w:val="24"/>
                <w:lang w:val="en-GB" w:eastAsia="zh-CN"/>
              </w:rPr>
              <w:t>.</w:t>
            </w:r>
          </w:p>
          <w:p w14:paraId="3CA46DB3" w14:textId="77777777" w:rsidR="00443154" w:rsidRPr="00F2350F" w:rsidRDefault="00443154" w:rsidP="00443154">
            <w:pPr>
              <w:keepNext/>
              <w:keepLines/>
              <w:numPr>
                <w:ilvl w:val="2"/>
                <w:numId w:val="0"/>
              </w:numPr>
              <w:spacing w:before="120" w:after="180"/>
              <w:outlineLvl w:val="2"/>
              <w:rPr>
                <w:rFonts w:ascii="Arial" w:eastAsia="SimSun" w:hAnsi="Arial" w:cs="Times New Roman"/>
                <w:sz w:val="28"/>
                <w:szCs w:val="18"/>
                <w:lang w:val="sv-SE" w:eastAsia="zh-CN"/>
              </w:rPr>
            </w:pPr>
            <w:r w:rsidRPr="00F2350F">
              <w:rPr>
                <w:rFonts w:ascii="Arial" w:eastAsia="SimSun" w:hAnsi="Arial" w:cs="Times New Roman"/>
                <w:sz w:val="28"/>
                <w:szCs w:val="18"/>
                <w:lang w:val="sv-SE" w:eastAsia="zh-CN"/>
              </w:rPr>
              <w:t>Sub-topic 2-3: Feature list for NR UE – Pre-MG</w:t>
            </w:r>
          </w:p>
          <w:p w14:paraId="63B0125F" w14:textId="337D4853" w:rsidR="00443154" w:rsidRPr="00443154" w:rsidRDefault="00443154" w:rsidP="00443154">
            <w:pPr>
              <w:spacing w:after="180"/>
              <w:rPr>
                <w:rFonts w:eastAsia="SimSun" w:cs="Times New Roman"/>
                <w:i/>
                <w:color w:val="0070C0"/>
                <w:szCs w:val="20"/>
                <w:lang w:eastAsia="zh-CN"/>
              </w:rPr>
            </w:pPr>
            <w:r w:rsidRPr="00F2350F">
              <w:rPr>
                <w:rFonts w:eastAsia="SimSun" w:cs="Times New Roman" w:hint="eastAsia"/>
                <w:i/>
                <w:color w:val="0070C0"/>
                <w:szCs w:val="20"/>
                <w:lang w:eastAsia="zh-CN"/>
              </w:rPr>
              <w:t>Sub-topic description</w:t>
            </w:r>
            <w:r w:rsidRPr="00F2350F">
              <w:rPr>
                <w:rFonts w:eastAsia="SimSun" w:cs="Times New Roman"/>
                <w:i/>
                <w:color w:val="0070C0"/>
                <w:szCs w:val="20"/>
                <w:lang w:eastAsia="zh-CN"/>
              </w:rPr>
              <w:t xml:space="preserve">: </w:t>
            </w:r>
            <w:r w:rsidRPr="00F2350F">
              <w:rPr>
                <w:rFonts w:eastAsia="SimSun" w:cs="Times New Roman"/>
                <w:i/>
                <w:color w:val="000000"/>
                <w:szCs w:val="20"/>
                <w:lang w:eastAsia="zh-CN"/>
              </w:rPr>
              <w:t>This sub-topic covers other issues related to concurrent gap with Pre-MG scenarios.</w:t>
            </w:r>
            <w:r w:rsidRPr="00F2350F">
              <w:rPr>
                <w:rFonts w:eastAsia="SimSun" w:cs="Times New Roman" w:hint="eastAsia"/>
                <w:i/>
                <w:color w:val="000000"/>
                <w:szCs w:val="20"/>
                <w:lang w:eastAsia="zh-CN"/>
              </w:rPr>
              <w:t xml:space="preserve"> </w:t>
            </w:r>
          </w:p>
        </w:tc>
      </w:tr>
    </w:tbl>
    <w:p w14:paraId="53EB42DA" w14:textId="77777777" w:rsidR="00443154" w:rsidRDefault="00443154" w:rsidP="00F2350F"/>
    <w:tbl>
      <w:tblPr>
        <w:tblStyle w:val="TableGrid"/>
        <w:tblW w:w="0" w:type="auto"/>
        <w:tblLook w:val="04A0" w:firstRow="1" w:lastRow="0" w:firstColumn="1" w:lastColumn="0" w:noHBand="0" w:noVBand="1"/>
      </w:tblPr>
      <w:tblGrid>
        <w:gridCol w:w="9617"/>
      </w:tblGrid>
      <w:tr w:rsidR="00F2350F" w14:paraId="32499179" w14:textId="77777777" w:rsidTr="00F2350F">
        <w:tc>
          <w:tcPr>
            <w:tcW w:w="9617" w:type="dxa"/>
          </w:tcPr>
          <w:p w14:paraId="5071801F" w14:textId="77777777" w:rsidR="00F2350F" w:rsidRPr="00F2350F" w:rsidRDefault="00F2350F" w:rsidP="00443154">
            <w:pPr>
              <w:spacing w:before="120" w:after="180"/>
              <w:rPr>
                <w:rFonts w:eastAsia="SimSun" w:cs="Times New Roman"/>
                <w:i/>
                <w:color w:val="0070C0"/>
                <w:szCs w:val="20"/>
                <w:lang w:eastAsia="zh-CN"/>
              </w:rPr>
            </w:pPr>
            <w:r w:rsidRPr="00F2350F">
              <w:rPr>
                <w:rFonts w:eastAsia="SimSun" w:cs="Times New Roman"/>
                <w:i/>
                <w:color w:val="0070C0"/>
                <w:szCs w:val="20"/>
                <w:lang w:eastAsia="zh-CN"/>
              </w:rPr>
              <w:lastRenderedPageBreak/>
              <w:t>Open issues and c</w:t>
            </w:r>
            <w:r w:rsidRPr="00F2350F">
              <w:rPr>
                <w:rFonts w:eastAsia="SimSun" w:cs="Times New Roman" w:hint="eastAsia"/>
                <w:i/>
                <w:color w:val="0070C0"/>
                <w:szCs w:val="20"/>
                <w:lang w:eastAsia="zh-CN"/>
              </w:rPr>
              <w:t>andidate options before meeting:</w:t>
            </w:r>
          </w:p>
          <w:p w14:paraId="2D4CFBA8" w14:textId="77777777" w:rsidR="00F2350F" w:rsidRPr="00F2350F" w:rsidRDefault="00F2350F" w:rsidP="00F2350F">
            <w:pPr>
              <w:spacing w:after="180"/>
              <w:rPr>
                <w:rFonts w:eastAsia="SimSun" w:cs="Times New Roman"/>
                <w:szCs w:val="20"/>
                <w:lang w:val="sv-SE" w:eastAsia="zh-CN"/>
              </w:rPr>
            </w:pPr>
            <w:r w:rsidRPr="00F2350F">
              <w:rPr>
                <w:rFonts w:eastAsia="SimSun" w:cs="Times New Roman"/>
                <w:b/>
                <w:color w:val="0070C0"/>
                <w:szCs w:val="20"/>
                <w:u w:val="single"/>
                <w:lang w:val="en-GB" w:eastAsia="ko-KR"/>
              </w:rPr>
              <w:t>Issue 2-3-2: [Case 1] R18 NR UE features</w:t>
            </w:r>
            <w:r w:rsidRPr="00F2350F">
              <w:rPr>
                <w:rFonts w:eastAsia="SimSun" w:cs="Times New Roman"/>
                <w:b/>
                <w:bCs/>
                <w:color w:val="C00000"/>
                <w:szCs w:val="20"/>
                <w:u w:val="single"/>
                <w:lang w:val="en-GB" w:eastAsia="ko-KR"/>
              </w:rPr>
              <w:t xml:space="preserve"> </w:t>
            </w:r>
            <w:r w:rsidRPr="00F2350F">
              <w:rPr>
                <w:rFonts w:eastAsia="SimSun" w:cs="Times New Roman"/>
                <w:b/>
                <w:bCs/>
                <w:color w:val="0070C0"/>
                <w:szCs w:val="20"/>
                <w:u w:val="single"/>
                <w:lang w:val="en-GB" w:eastAsia="ko-KR"/>
              </w:rPr>
              <w:t>(</w:t>
            </w:r>
            <w:r w:rsidRPr="00F2350F">
              <w:rPr>
                <w:rFonts w:eastAsia="SimSun" w:cs="Times New Roman"/>
                <w:b/>
                <w:bCs/>
                <w:color w:val="C00000"/>
                <w:szCs w:val="20"/>
                <w:u w:val="single"/>
                <w:lang w:val="en-GB" w:eastAsia="ko-KR"/>
              </w:rPr>
              <w:t>2 Pre-MG configuration with simultaneous activation / deactivation</w:t>
            </w:r>
            <w:r w:rsidRPr="00F2350F">
              <w:rPr>
                <w:rFonts w:eastAsia="SimSun" w:cs="Times New Roman"/>
                <w:b/>
                <w:bCs/>
                <w:color w:val="0070C0"/>
                <w:szCs w:val="20"/>
                <w:u w:val="single"/>
                <w:lang w:val="en-GB" w:eastAsia="ko-KR"/>
              </w:rPr>
              <w:t>):</w:t>
            </w:r>
          </w:p>
          <w:p w14:paraId="7D5F2010" w14:textId="77777777" w:rsidR="00F2350F" w:rsidRPr="00F2350F" w:rsidRDefault="00F2350F" w:rsidP="00F2350F">
            <w:pPr>
              <w:numPr>
                <w:ilvl w:val="0"/>
                <w:numId w:val="6"/>
              </w:numPr>
              <w:autoSpaceDN w:val="0"/>
              <w:spacing w:after="120"/>
              <w:ind w:left="360"/>
              <w:rPr>
                <w:rFonts w:eastAsia="SimSun" w:cs="Times New Roman"/>
                <w:szCs w:val="24"/>
                <w:lang w:val="en-GB" w:eastAsia="zh-CN"/>
              </w:rPr>
            </w:pPr>
            <w:r w:rsidRPr="00F2350F">
              <w:rPr>
                <w:rFonts w:eastAsia="SimSun" w:cs="Times New Roman"/>
                <w:szCs w:val="24"/>
                <w:lang w:val="en-GB" w:eastAsia="zh-CN"/>
              </w:rPr>
              <w:t xml:space="preserve">Background: </w:t>
            </w:r>
          </w:p>
          <w:p w14:paraId="455E0351" w14:textId="77777777" w:rsidR="00F2350F" w:rsidRPr="00F2350F" w:rsidRDefault="00F2350F" w:rsidP="00F2350F">
            <w:pPr>
              <w:numPr>
                <w:ilvl w:val="1"/>
                <w:numId w:val="6"/>
              </w:numPr>
              <w:autoSpaceDN w:val="0"/>
              <w:spacing w:after="120"/>
              <w:ind w:left="1080"/>
              <w:rPr>
                <w:rFonts w:eastAsia="SimSun" w:cs="Times New Roman"/>
                <w:color w:val="3B28EC"/>
                <w:szCs w:val="24"/>
                <w:lang w:val="en-GB" w:eastAsia="zh-CN"/>
              </w:rPr>
            </w:pPr>
            <w:r w:rsidRPr="00F2350F">
              <w:rPr>
                <w:rFonts w:eastAsia="SimSun" w:cs="Times New Roman"/>
                <w:color w:val="3B28EC"/>
                <w:szCs w:val="24"/>
                <w:lang w:val="en-GB" w:eastAsia="zh-CN"/>
              </w:rPr>
              <w:t>Agreement from [R4-2303197]:</w:t>
            </w:r>
          </w:p>
          <w:p w14:paraId="42B21DDB" w14:textId="77777777" w:rsidR="00F2350F" w:rsidRPr="00F2350F" w:rsidRDefault="00F2350F" w:rsidP="00F2350F">
            <w:pPr>
              <w:numPr>
                <w:ilvl w:val="2"/>
                <w:numId w:val="6"/>
              </w:numPr>
              <w:autoSpaceDN w:val="0"/>
              <w:spacing w:after="120"/>
              <w:ind w:left="1800"/>
              <w:rPr>
                <w:rFonts w:eastAsia="SimSun" w:cs="Times New Roman"/>
                <w:szCs w:val="24"/>
                <w:lang w:val="en-GB" w:eastAsia="zh-CN"/>
              </w:rPr>
            </w:pPr>
            <w:r w:rsidRPr="00F2350F">
              <w:rPr>
                <w:rFonts w:eastAsia="SimSun" w:cs="Times New Roman"/>
                <w:szCs w:val="24"/>
                <w:lang w:val="en-GB" w:eastAsia="zh-CN"/>
              </w:rPr>
              <w:t>Whether to consider a new capability for Pre-MG + Pre-MG in an FR?</w:t>
            </w:r>
          </w:p>
          <w:p w14:paraId="463035D2" w14:textId="77777777" w:rsidR="00F2350F" w:rsidRPr="00F2350F" w:rsidRDefault="00F2350F" w:rsidP="00F2350F">
            <w:pPr>
              <w:numPr>
                <w:ilvl w:val="3"/>
                <w:numId w:val="6"/>
              </w:numPr>
              <w:autoSpaceDN w:val="0"/>
              <w:spacing w:after="120"/>
              <w:ind w:left="2520"/>
              <w:rPr>
                <w:rFonts w:eastAsia="SimSun" w:cs="Times New Roman"/>
                <w:szCs w:val="24"/>
                <w:lang w:val="en-GB" w:eastAsia="zh-CN"/>
              </w:rPr>
            </w:pPr>
            <w:r w:rsidRPr="00F2350F">
              <w:rPr>
                <w:rFonts w:eastAsia="MS Mincho" w:cs="Times New Roman"/>
                <w:szCs w:val="24"/>
                <w:lang w:val="en-GB" w:eastAsia="zh-CN"/>
              </w:rPr>
              <w:t>It is up to UE capability to support the simultaneous activation/deactivation of two Pre-MGs in the same FR.</w:t>
            </w:r>
          </w:p>
          <w:p w14:paraId="428D9C45" w14:textId="77777777" w:rsidR="00F2350F" w:rsidRPr="00F2350F" w:rsidRDefault="00F2350F" w:rsidP="00F2350F">
            <w:pPr>
              <w:spacing w:after="120"/>
              <w:rPr>
                <w:rFonts w:eastAsia="SimSun" w:cs="Times New Roman"/>
                <w:sz w:val="21"/>
                <w:szCs w:val="21"/>
                <w:highlight w:val="green"/>
                <w:lang w:val="en-GB" w:eastAsia="zh-CN"/>
              </w:rPr>
            </w:pPr>
            <w:r w:rsidRPr="00F2350F">
              <w:rPr>
                <w:rFonts w:eastAsia="SimSun" w:cs="Times New Roman"/>
                <w:sz w:val="21"/>
                <w:szCs w:val="21"/>
                <w:highlight w:val="green"/>
                <w:lang w:val="en-GB" w:eastAsia="zh-CN"/>
              </w:rPr>
              <w:t>Agreement:</w:t>
            </w:r>
          </w:p>
          <w:p w14:paraId="4DB0DAE2" w14:textId="77777777" w:rsidR="00F2350F" w:rsidRPr="00F2350F" w:rsidRDefault="00F2350F" w:rsidP="00F2350F">
            <w:pPr>
              <w:spacing w:after="120"/>
              <w:rPr>
                <w:rFonts w:eastAsia="SimSun" w:cs="Times New Roman"/>
                <w:sz w:val="21"/>
                <w:szCs w:val="21"/>
                <w:highlight w:val="green"/>
                <w:lang w:val="en-GB"/>
              </w:rPr>
            </w:pPr>
            <w:r w:rsidRPr="00F2350F">
              <w:rPr>
                <w:rFonts w:eastAsia="SimSun" w:cs="Times New Roman"/>
                <w:sz w:val="21"/>
                <w:szCs w:val="21"/>
                <w:highlight w:val="green"/>
                <w:lang w:val="en-GB" w:eastAsia="zh-CN"/>
              </w:rPr>
              <w:t>For UE capability:</w:t>
            </w:r>
          </w:p>
          <w:p w14:paraId="14C9E573" w14:textId="77777777" w:rsidR="00F2350F" w:rsidRPr="00F2350F" w:rsidRDefault="00F2350F" w:rsidP="00F2350F">
            <w:pPr>
              <w:numPr>
                <w:ilvl w:val="2"/>
                <w:numId w:val="6"/>
              </w:numPr>
              <w:autoSpaceDN w:val="0"/>
              <w:spacing w:after="120"/>
              <w:rPr>
                <w:rFonts w:eastAsia="MS Mincho" w:cs="Times New Roman"/>
                <w:sz w:val="21"/>
                <w:szCs w:val="21"/>
                <w:highlight w:val="green"/>
                <w:lang w:val="en-GB"/>
              </w:rPr>
            </w:pPr>
            <w:r w:rsidRPr="00F2350F">
              <w:rPr>
                <w:rFonts w:eastAsia="MS Mincho" w:cs="Times New Roman"/>
                <w:szCs w:val="21"/>
                <w:highlight w:val="green"/>
                <w:lang w:val="en-GB"/>
              </w:rPr>
              <w:t>Define capability for Dynamic collision.</w:t>
            </w:r>
          </w:p>
          <w:p w14:paraId="20741BFC" w14:textId="77777777" w:rsidR="00F2350F" w:rsidRPr="00F2350F" w:rsidRDefault="00F2350F" w:rsidP="00F2350F">
            <w:pPr>
              <w:numPr>
                <w:ilvl w:val="2"/>
                <w:numId w:val="6"/>
              </w:numPr>
              <w:autoSpaceDN w:val="0"/>
              <w:spacing w:after="120"/>
              <w:rPr>
                <w:rFonts w:eastAsia="MS Mincho" w:cs="Times New Roman"/>
                <w:szCs w:val="21"/>
                <w:highlight w:val="green"/>
                <w:lang w:val="en-GB"/>
              </w:rPr>
            </w:pPr>
            <w:r w:rsidRPr="00F2350F">
              <w:rPr>
                <w:rFonts w:eastAsia="MS Mincho" w:cs="Times New Roman"/>
                <w:szCs w:val="21"/>
                <w:highlight w:val="green"/>
                <w:lang w:val="en-GB"/>
              </w:rPr>
              <w:t xml:space="preserve">No further capabilities for </w:t>
            </w:r>
          </w:p>
          <w:p w14:paraId="216256A9" w14:textId="77777777" w:rsidR="00F2350F" w:rsidRPr="00F2350F" w:rsidRDefault="00F2350F" w:rsidP="00F2350F">
            <w:pPr>
              <w:numPr>
                <w:ilvl w:val="3"/>
                <w:numId w:val="6"/>
              </w:numPr>
              <w:autoSpaceDN w:val="0"/>
              <w:spacing w:after="120"/>
              <w:rPr>
                <w:rFonts w:eastAsia="MS Mincho" w:cs="Times New Roman"/>
                <w:szCs w:val="21"/>
                <w:highlight w:val="green"/>
                <w:lang w:val="en-GB"/>
              </w:rPr>
            </w:pPr>
            <w:r w:rsidRPr="00F2350F">
              <w:rPr>
                <w:rFonts w:eastAsia="MS Mincho" w:cs="Times New Roman"/>
                <w:szCs w:val="21"/>
                <w:highlight w:val="green"/>
                <w:lang w:val="en-GB"/>
              </w:rPr>
              <w:t>Two Pre-MG configuration with simultaneous activation/deactivation.</w:t>
            </w:r>
          </w:p>
          <w:p w14:paraId="1739C951" w14:textId="7B3B9E13" w:rsidR="00F2350F" w:rsidRPr="00F2350F" w:rsidRDefault="00F2350F" w:rsidP="00443154">
            <w:pPr>
              <w:autoSpaceDN w:val="0"/>
              <w:spacing w:after="240"/>
              <w:rPr>
                <w:rFonts w:eastAsia="SimSun" w:cs="Times New Roman"/>
                <w:sz w:val="21"/>
                <w:szCs w:val="21"/>
                <w:highlight w:val="green"/>
                <w:lang w:val="en-GB" w:eastAsia="zh-CN"/>
              </w:rPr>
            </w:pPr>
            <w:r w:rsidRPr="00F2350F">
              <w:rPr>
                <w:rFonts w:eastAsia="SimSun" w:cs="Times New Roman"/>
                <w:sz w:val="21"/>
                <w:szCs w:val="21"/>
                <w:highlight w:val="green"/>
                <w:lang w:val="en-GB" w:eastAsia="zh-CN"/>
              </w:rPr>
              <w:t>Meanwhile, RAN4 to further discuss the UE behaviour if dynamic collision is not supported by UE.</w:t>
            </w:r>
          </w:p>
          <w:p w14:paraId="1EECD6BC" w14:textId="77777777" w:rsidR="00F2350F" w:rsidRPr="00F2350F" w:rsidRDefault="00F2350F" w:rsidP="00F2350F">
            <w:pPr>
              <w:spacing w:after="180"/>
              <w:rPr>
                <w:rFonts w:eastAsia="SimSun" w:cs="Times New Roman"/>
                <w:szCs w:val="20"/>
                <w:lang w:val="sv-SE" w:eastAsia="zh-CN"/>
              </w:rPr>
            </w:pPr>
            <w:r w:rsidRPr="00F2350F">
              <w:rPr>
                <w:rFonts w:eastAsia="SimSun" w:cs="Times New Roman"/>
                <w:b/>
                <w:color w:val="0070C0"/>
                <w:szCs w:val="20"/>
                <w:u w:val="single"/>
                <w:lang w:val="en-GB" w:eastAsia="ko-KR"/>
              </w:rPr>
              <w:t>Issue 2-3-3: [Case 1] R18 NR UE features</w:t>
            </w:r>
            <w:r w:rsidRPr="00F2350F">
              <w:rPr>
                <w:rFonts w:eastAsia="SimSun" w:cs="Times New Roman"/>
                <w:b/>
                <w:bCs/>
                <w:color w:val="C00000"/>
                <w:szCs w:val="20"/>
                <w:u w:val="single"/>
                <w:lang w:val="en-GB" w:eastAsia="ko-KR"/>
              </w:rPr>
              <w:t xml:space="preserve"> </w:t>
            </w:r>
            <w:r w:rsidRPr="00F2350F">
              <w:rPr>
                <w:rFonts w:eastAsia="SimSun" w:cs="Times New Roman"/>
                <w:b/>
                <w:bCs/>
                <w:color w:val="0070C0"/>
                <w:szCs w:val="20"/>
                <w:u w:val="single"/>
                <w:lang w:val="en-GB" w:eastAsia="ko-KR"/>
              </w:rPr>
              <w:t>(</w:t>
            </w:r>
            <w:r w:rsidRPr="00F2350F">
              <w:rPr>
                <w:rFonts w:eastAsia="SimSun" w:cs="Times New Roman"/>
                <w:b/>
                <w:bCs/>
                <w:color w:val="C00000"/>
                <w:szCs w:val="20"/>
                <w:u w:val="single"/>
                <w:lang w:val="en-GB" w:eastAsia="ko-KR"/>
              </w:rPr>
              <w:t>Dynamic collision</w:t>
            </w:r>
            <w:r w:rsidRPr="00F2350F">
              <w:rPr>
                <w:rFonts w:eastAsia="SimSun" w:cs="Times New Roman"/>
                <w:b/>
                <w:bCs/>
                <w:color w:val="0070C0"/>
                <w:szCs w:val="20"/>
                <w:u w:val="single"/>
                <w:lang w:val="en-GB" w:eastAsia="ko-KR"/>
              </w:rPr>
              <w:t>):</w:t>
            </w:r>
          </w:p>
          <w:p w14:paraId="7EF6A783" w14:textId="77777777" w:rsidR="00F2350F" w:rsidRPr="00F2350F" w:rsidRDefault="00F2350F" w:rsidP="00F2350F">
            <w:pPr>
              <w:numPr>
                <w:ilvl w:val="0"/>
                <w:numId w:val="6"/>
              </w:numPr>
              <w:autoSpaceDN w:val="0"/>
              <w:spacing w:after="120"/>
              <w:ind w:left="360"/>
              <w:rPr>
                <w:rFonts w:eastAsia="SimSun" w:cs="Times New Roman"/>
                <w:szCs w:val="24"/>
                <w:lang w:val="en-GB" w:eastAsia="zh-CN"/>
              </w:rPr>
            </w:pPr>
            <w:r w:rsidRPr="00F2350F">
              <w:rPr>
                <w:rFonts w:eastAsia="SimSun" w:cs="Times New Roman"/>
                <w:szCs w:val="24"/>
                <w:lang w:val="en-GB" w:eastAsia="zh-CN"/>
              </w:rPr>
              <w:t xml:space="preserve">Background: </w:t>
            </w:r>
          </w:p>
          <w:p w14:paraId="578535CA" w14:textId="77777777" w:rsidR="00F2350F" w:rsidRPr="00F2350F" w:rsidRDefault="00F2350F" w:rsidP="00F2350F">
            <w:pPr>
              <w:numPr>
                <w:ilvl w:val="1"/>
                <w:numId w:val="6"/>
              </w:numPr>
              <w:autoSpaceDN w:val="0"/>
              <w:spacing w:after="120"/>
              <w:ind w:left="1080"/>
              <w:rPr>
                <w:rFonts w:eastAsia="SimSun" w:cs="Times New Roman"/>
                <w:color w:val="3B28EC"/>
                <w:szCs w:val="24"/>
                <w:lang w:val="en-GB" w:eastAsia="zh-CN"/>
              </w:rPr>
            </w:pPr>
            <w:r w:rsidRPr="00F2350F">
              <w:rPr>
                <w:rFonts w:eastAsia="SimSun" w:cs="Times New Roman"/>
                <w:color w:val="3B28EC"/>
                <w:szCs w:val="24"/>
                <w:lang w:val="en-GB" w:eastAsia="zh-CN"/>
              </w:rPr>
              <w:t>Agreement from [R4-2220359]:</w:t>
            </w:r>
          </w:p>
          <w:p w14:paraId="2C6D611F" w14:textId="77777777" w:rsidR="00F2350F" w:rsidRPr="00F2350F" w:rsidRDefault="00F2350F" w:rsidP="00F2350F">
            <w:pPr>
              <w:numPr>
                <w:ilvl w:val="2"/>
                <w:numId w:val="6"/>
              </w:numPr>
              <w:overflowPunct w:val="0"/>
              <w:autoSpaceDE w:val="0"/>
              <w:autoSpaceDN w:val="0"/>
              <w:adjustRightInd w:val="0"/>
              <w:spacing w:after="180"/>
              <w:ind w:left="1800"/>
              <w:textAlignment w:val="baseline"/>
              <w:rPr>
                <w:rFonts w:eastAsia="SimSun" w:cs="Times New Roman"/>
                <w:color w:val="000000"/>
                <w:szCs w:val="24"/>
                <w:lang w:val="en-GB" w:eastAsia="zh-CN"/>
              </w:rPr>
            </w:pPr>
            <w:r w:rsidRPr="00F2350F">
              <w:rPr>
                <w:rFonts w:eastAsia="SimSun" w:cs="Times New Roman"/>
                <w:color w:val="000000"/>
                <w:szCs w:val="24"/>
                <w:lang w:val="en-GB" w:eastAsia="zh-CN"/>
              </w:rPr>
              <w:t>Support of gap combinations including pre-configured MGs (Case 1) that cause dynamic collisions will be subject to new UE capability(</w:t>
            </w:r>
            <w:proofErr w:type="spellStart"/>
            <w:r w:rsidRPr="00F2350F">
              <w:rPr>
                <w:rFonts w:eastAsia="SimSun" w:cs="Times New Roman"/>
                <w:color w:val="000000"/>
                <w:szCs w:val="24"/>
                <w:lang w:val="en-GB" w:eastAsia="zh-CN"/>
              </w:rPr>
              <w:t>ies</w:t>
            </w:r>
            <w:proofErr w:type="spellEnd"/>
            <w:r w:rsidRPr="00F2350F">
              <w:rPr>
                <w:rFonts w:eastAsia="SimSun" w:cs="Times New Roman"/>
                <w:color w:val="000000"/>
                <w:szCs w:val="24"/>
                <w:lang w:val="en-GB" w:eastAsia="zh-CN"/>
              </w:rPr>
              <w:t>).</w:t>
            </w:r>
          </w:p>
          <w:p w14:paraId="7B33BAD3" w14:textId="77777777" w:rsidR="00F2350F" w:rsidRPr="00F2350F" w:rsidRDefault="00F2350F" w:rsidP="00F2350F">
            <w:pPr>
              <w:spacing w:after="120"/>
              <w:rPr>
                <w:rFonts w:eastAsia="SimSun" w:cs="Times New Roman"/>
                <w:sz w:val="21"/>
                <w:szCs w:val="21"/>
                <w:highlight w:val="green"/>
                <w:lang w:val="en-GB" w:eastAsia="zh-CN"/>
              </w:rPr>
            </w:pPr>
            <w:r w:rsidRPr="00F2350F">
              <w:rPr>
                <w:rFonts w:eastAsia="SimSun" w:cs="Times New Roman"/>
                <w:sz w:val="21"/>
                <w:szCs w:val="21"/>
                <w:highlight w:val="green"/>
                <w:lang w:val="en-GB" w:eastAsia="zh-CN"/>
              </w:rPr>
              <w:t>Agreement:</w:t>
            </w:r>
          </w:p>
          <w:p w14:paraId="0A932552" w14:textId="77777777" w:rsidR="00F2350F" w:rsidRPr="00F2350F" w:rsidRDefault="00F2350F" w:rsidP="00F2350F">
            <w:pPr>
              <w:spacing w:after="120"/>
              <w:rPr>
                <w:rFonts w:eastAsia="SimSun" w:cs="Times New Roman"/>
                <w:sz w:val="21"/>
                <w:szCs w:val="21"/>
                <w:highlight w:val="green"/>
                <w:lang w:val="en-GB"/>
              </w:rPr>
            </w:pPr>
            <w:r w:rsidRPr="00F2350F">
              <w:rPr>
                <w:rFonts w:eastAsia="SimSun" w:cs="Times New Roman"/>
                <w:sz w:val="21"/>
                <w:szCs w:val="21"/>
                <w:highlight w:val="green"/>
                <w:lang w:val="en-GB" w:eastAsia="zh-CN"/>
              </w:rPr>
              <w:t>For UE capability:</w:t>
            </w:r>
          </w:p>
          <w:p w14:paraId="4A0B6739" w14:textId="77777777" w:rsidR="00F2350F" w:rsidRPr="00F2350F" w:rsidRDefault="00F2350F" w:rsidP="00F2350F">
            <w:pPr>
              <w:numPr>
                <w:ilvl w:val="2"/>
                <w:numId w:val="6"/>
              </w:numPr>
              <w:autoSpaceDN w:val="0"/>
              <w:spacing w:after="120"/>
              <w:rPr>
                <w:rFonts w:eastAsia="MS Mincho" w:cs="Times New Roman"/>
                <w:sz w:val="21"/>
                <w:szCs w:val="21"/>
                <w:highlight w:val="green"/>
                <w:lang w:val="en-GB"/>
              </w:rPr>
            </w:pPr>
            <w:r w:rsidRPr="00F2350F">
              <w:rPr>
                <w:rFonts w:eastAsia="MS Mincho" w:cs="Times New Roman"/>
                <w:szCs w:val="21"/>
                <w:highlight w:val="green"/>
                <w:lang w:val="en-GB"/>
              </w:rPr>
              <w:t>Define capability for Dynamic collision.</w:t>
            </w:r>
          </w:p>
          <w:p w14:paraId="3283C488" w14:textId="77777777" w:rsidR="00F2350F" w:rsidRPr="00F2350F" w:rsidRDefault="00F2350F" w:rsidP="00F2350F">
            <w:pPr>
              <w:numPr>
                <w:ilvl w:val="2"/>
                <w:numId w:val="6"/>
              </w:numPr>
              <w:autoSpaceDN w:val="0"/>
              <w:spacing w:after="120"/>
              <w:rPr>
                <w:rFonts w:eastAsia="MS Mincho" w:cs="Times New Roman"/>
                <w:szCs w:val="21"/>
                <w:highlight w:val="green"/>
                <w:lang w:val="en-GB"/>
              </w:rPr>
            </w:pPr>
            <w:r w:rsidRPr="00F2350F">
              <w:rPr>
                <w:rFonts w:eastAsia="MS Mincho" w:cs="Times New Roman"/>
                <w:szCs w:val="21"/>
                <w:highlight w:val="green"/>
                <w:lang w:val="en-GB"/>
              </w:rPr>
              <w:t xml:space="preserve">No further capabilities for </w:t>
            </w:r>
          </w:p>
          <w:p w14:paraId="0417728C" w14:textId="77777777" w:rsidR="00F2350F" w:rsidRPr="00F2350F" w:rsidRDefault="00F2350F" w:rsidP="00F2350F">
            <w:pPr>
              <w:numPr>
                <w:ilvl w:val="3"/>
                <w:numId w:val="6"/>
              </w:numPr>
              <w:autoSpaceDN w:val="0"/>
              <w:spacing w:after="120"/>
              <w:rPr>
                <w:rFonts w:eastAsia="MS Mincho" w:cs="Times New Roman"/>
                <w:szCs w:val="21"/>
                <w:highlight w:val="green"/>
                <w:lang w:val="en-GB"/>
              </w:rPr>
            </w:pPr>
            <w:r w:rsidRPr="00F2350F">
              <w:rPr>
                <w:rFonts w:eastAsia="MS Mincho" w:cs="Times New Roman"/>
                <w:szCs w:val="21"/>
                <w:highlight w:val="green"/>
                <w:lang w:val="en-GB"/>
              </w:rPr>
              <w:t>Two Pre-MG configuration with simultaneous activation/deactivation.</w:t>
            </w:r>
          </w:p>
          <w:p w14:paraId="634A3E6C" w14:textId="4EC9BBCB" w:rsidR="00F2350F" w:rsidRPr="00F2350F" w:rsidRDefault="00F2350F" w:rsidP="00F2350F">
            <w:pPr>
              <w:autoSpaceDN w:val="0"/>
              <w:spacing w:after="180"/>
              <w:rPr>
                <w:rFonts w:eastAsia="SimSun" w:cs="Times New Roman"/>
                <w:sz w:val="21"/>
                <w:szCs w:val="21"/>
                <w:highlight w:val="green"/>
                <w:lang w:val="en-GB" w:eastAsia="zh-CN"/>
              </w:rPr>
            </w:pPr>
            <w:r w:rsidRPr="00F2350F">
              <w:rPr>
                <w:rFonts w:eastAsia="SimSun" w:cs="Times New Roman"/>
                <w:sz w:val="21"/>
                <w:szCs w:val="21"/>
                <w:highlight w:val="green"/>
                <w:lang w:val="en-GB" w:eastAsia="zh-CN"/>
              </w:rPr>
              <w:t>Meanwhile, RAN4 to further discuss the UE behaviour if dynamic collision is not supported by UE.</w:t>
            </w:r>
          </w:p>
        </w:tc>
      </w:tr>
    </w:tbl>
    <w:p w14:paraId="36585E50" w14:textId="77777777" w:rsidR="00F2350F" w:rsidRDefault="00F2350F" w:rsidP="001E441E">
      <w:pPr>
        <w:spacing w:after="0"/>
      </w:pPr>
    </w:p>
    <w:p w14:paraId="7988937B" w14:textId="77777777" w:rsidR="00FB0D9D" w:rsidRDefault="001E441E" w:rsidP="00F2350F">
      <w:r>
        <w:t>As mentioned above, the UE behavior</w:t>
      </w:r>
      <w:r w:rsidR="0056732E">
        <w:t>,</w:t>
      </w:r>
      <w:r>
        <w:t xml:space="preserve"> in case dynamic collisions are not supported</w:t>
      </w:r>
      <w:r w:rsidR="0056732E">
        <w:t>,</w:t>
      </w:r>
      <w:r>
        <w:t xml:space="preserve"> needs to be clarified.</w:t>
      </w:r>
      <w:r w:rsidR="00E81C16">
        <w:t xml:space="preserve"> </w:t>
      </w:r>
    </w:p>
    <w:p w14:paraId="57A0AABC" w14:textId="4BD5404F" w:rsidR="001E441E" w:rsidRDefault="00E81C16" w:rsidP="00F2350F">
      <w:r>
        <w:t>While the priority</w:t>
      </w:r>
      <w:r w:rsidR="00FB0D9D">
        <w:t>-</w:t>
      </w:r>
      <w:r>
        <w:t>based collision rule applies for collisions between Pre-MG occasion and concurrent gap occasion or between occasion</w:t>
      </w:r>
      <w:r w:rsidR="00FB0D9D">
        <w:t>s of two Pre-MG’</w:t>
      </w:r>
      <w:r>
        <w:t>s, the UE behavior in case of Pre-MG activation/deactivation should be clarified.</w:t>
      </w:r>
    </w:p>
    <w:p w14:paraId="79E3D36C" w14:textId="7653E3C5" w:rsidR="00E81C16" w:rsidRDefault="00E81C16" w:rsidP="00F2350F">
      <w:r>
        <w:t xml:space="preserve">Generally, such UE is not supposed to perform Pre-MG activation/deactivation if it collides with a concurrent gap occasion within the proximity interval of 4 </w:t>
      </w:r>
      <w:proofErr w:type="spellStart"/>
      <w:r>
        <w:t>ms.</w:t>
      </w:r>
      <w:proofErr w:type="spellEnd"/>
      <w:r>
        <w:t xml:space="preserve"> Hence</w:t>
      </w:r>
      <w:r w:rsidR="00FB0D9D">
        <w:t>,</w:t>
      </w:r>
      <w:r>
        <w:t xml:space="preserve"> if the UE receives the Pre-MG activation/deactivation command or is triggered by BWP switch</w:t>
      </w:r>
      <w:r w:rsidR="00FB0D9D">
        <w:t xml:space="preserve"> in the collision case</w:t>
      </w:r>
      <w:r>
        <w:t>, it will ignore th</w:t>
      </w:r>
      <w:r w:rsidR="00FB0D9D">
        <w:t>e RRC command</w:t>
      </w:r>
      <w:r>
        <w:t xml:space="preserve"> </w:t>
      </w:r>
      <w:r w:rsidR="00FB0D9D">
        <w:t xml:space="preserve">in case of network-based Pre-MG (de-)activation </w:t>
      </w:r>
      <w:r>
        <w:t xml:space="preserve">and will </w:t>
      </w:r>
      <w:r w:rsidR="00FB0D9D">
        <w:t>ignore the BWP switch trigger in case of UE autonomous Pre-MG (de-)activation. Thus, the network would need to repeat the RRC command in case of network-based Pre-MG (de-activation) or delay the BWP switch in such way that the Pre-MG activation delay is beyond the proximity interval of the concurrent gap occasion.</w:t>
      </w:r>
    </w:p>
    <w:p w14:paraId="0183BBDE" w14:textId="5E6F6B5A" w:rsidR="00E81C16" w:rsidRDefault="007A1ED2" w:rsidP="00F2350F">
      <w:r>
        <w:t xml:space="preserve">This yields to following proposal. </w:t>
      </w:r>
    </w:p>
    <w:p w14:paraId="03F491D7" w14:textId="59B476D8" w:rsidR="007A1ED2" w:rsidRPr="00F2350F" w:rsidRDefault="007A1ED2" w:rsidP="007A1ED2">
      <w:pPr>
        <w:pStyle w:val="RAN4proposal"/>
      </w:pPr>
      <w:r>
        <w:t>RAN4 to clarify the UE behavior for Case 1 in case dynamic collisions are not supported, i.e. if the UE receives the Pre-MG activation/deactivation command or is triggered by BWP switch in the collision case, it will ignore the RRC command in case of network-based Pre-MG (de-)activation and will ignore the BWP switch trigger in case of UE autonomous Pre-MG (de-)activation.</w:t>
      </w:r>
    </w:p>
    <w:p w14:paraId="01FC1853" w14:textId="65D80E4A" w:rsidR="00982FF9" w:rsidRPr="003D2434" w:rsidRDefault="003D2434" w:rsidP="003D2434">
      <w:pPr>
        <w:pStyle w:val="RAN4H2"/>
        <w:rPr>
          <w:lang w:val="en-GB"/>
        </w:rPr>
      </w:pPr>
      <w:r w:rsidRPr="003D2434">
        <w:rPr>
          <w:lang w:val="en-GB"/>
        </w:rPr>
        <w:lastRenderedPageBreak/>
        <w:t>Use of NCSG for deactivated SCell measurements for Case 2</w:t>
      </w:r>
    </w:p>
    <w:p w14:paraId="3191E42D" w14:textId="62DBF08D" w:rsidR="000E7D25" w:rsidRDefault="00C5462D" w:rsidP="00951329">
      <w:bookmarkStart w:id="4" w:name="_Hlk146622364"/>
      <w:bookmarkEnd w:id="3"/>
      <w:r w:rsidRPr="00FD1FB0">
        <w:rPr>
          <w:color w:val="000000" w:themeColor="text1"/>
        </w:rPr>
        <w:t xml:space="preserve">RAN4 </w:t>
      </w:r>
      <w:r>
        <w:rPr>
          <w:color w:val="000000" w:themeColor="text1"/>
        </w:rPr>
        <w:t>#1</w:t>
      </w:r>
      <w:r w:rsidR="00BB2776">
        <w:rPr>
          <w:color w:val="000000" w:themeColor="text1"/>
        </w:rPr>
        <w:t>10</w:t>
      </w:r>
      <w:r w:rsidR="00703522">
        <w:rPr>
          <w:color w:val="000000" w:themeColor="text1"/>
        </w:rPr>
        <w:t>bis</w:t>
      </w:r>
      <w:r>
        <w:rPr>
          <w:color w:val="000000" w:themeColor="text1"/>
        </w:rPr>
        <w:t xml:space="preserve"> did not get further progress on the issue </w:t>
      </w:r>
      <w:r w:rsidR="005F3693">
        <w:t>whether and how to use NCSG for measurement of deactivated SCells</w:t>
      </w:r>
      <w:r w:rsidR="00EC697D">
        <w:t xml:space="preserve"> [</w:t>
      </w:r>
      <w:r w:rsidR="005A3B1E">
        <w:t>2</w:t>
      </w:r>
      <w:r w:rsidR="00EC697D">
        <w:t>]</w:t>
      </w:r>
      <w:r w:rsidR="005F3693">
        <w:t>.</w:t>
      </w:r>
    </w:p>
    <w:tbl>
      <w:tblPr>
        <w:tblStyle w:val="TableGrid"/>
        <w:tblW w:w="0" w:type="auto"/>
        <w:tblLook w:val="04A0" w:firstRow="1" w:lastRow="0" w:firstColumn="1" w:lastColumn="0" w:noHBand="0" w:noVBand="1"/>
      </w:tblPr>
      <w:tblGrid>
        <w:gridCol w:w="9617"/>
      </w:tblGrid>
      <w:tr w:rsidR="007A1ED2" w14:paraId="4B4DC7B2" w14:textId="77777777" w:rsidTr="007A1ED2">
        <w:tc>
          <w:tcPr>
            <w:tcW w:w="9617" w:type="dxa"/>
          </w:tcPr>
          <w:p w14:paraId="48E4EE9F" w14:textId="77777777" w:rsidR="007A1ED2" w:rsidRPr="00703522" w:rsidRDefault="007A1ED2" w:rsidP="007A1ED2">
            <w:pPr>
              <w:keepNext/>
              <w:keepLines/>
              <w:numPr>
                <w:ilvl w:val="2"/>
                <w:numId w:val="0"/>
              </w:numPr>
              <w:spacing w:before="120" w:after="180" w:line="228" w:lineRule="auto"/>
              <w:outlineLvl w:val="2"/>
              <w:rPr>
                <w:rFonts w:ascii="Arial" w:eastAsia="SimSun" w:hAnsi="Arial" w:cs="Times New Roman"/>
                <w:sz w:val="28"/>
                <w:szCs w:val="18"/>
                <w:lang w:val="sv-SE" w:eastAsia="zh-CN"/>
              </w:rPr>
            </w:pPr>
            <w:r w:rsidRPr="00703522">
              <w:rPr>
                <w:rFonts w:ascii="Arial" w:eastAsia="SimSun" w:hAnsi="Arial" w:cs="Times New Roman"/>
                <w:sz w:val="28"/>
                <w:szCs w:val="18"/>
                <w:lang w:val="sv-SE" w:eastAsia="zh-CN"/>
              </w:rPr>
              <w:t xml:space="preserve">Sub-topic 3-2: Rel-18 UE </w:t>
            </w:r>
            <w:proofErr w:type="spellStart"/>
            <w:r w:rsidRPr="00703522">
              <w:rPr>
                <w:rFonts w:ascii="Arial" w:eastAsia="SimSun" w:hAnsi="Arial" w:cs="Times New Roman"/>
                <w:sz w:val="28"/>
                <w:szCs w:val="18"/>
                <w:lang w:val="sv-SE" w:eastAsia="zh-CN"/>
              </w:rPr>
              <w:t>behavior</w:t>
            </w:r>
            <w:proofErr w:type="spellEnd"/>
            <w:r w:rsidRPr="00703522">
              <w:rPr>
                <w:rFonts w:ascii="Arial" w:eastAsia="SimSun" w:hAnsi="Arial" w:cs="Times New Roman"/>
                <w:sz w:val="28"/>
                <w:szCs w:val="18"/>
                <w:lang w:val="sv-SE" w:eastAsia="zh-CN"/>
              </w:rPr>
              <w:t xml:space="preserve"> for </w:t>
            </w:r>
            <w:proofErr w:type="spellStart"/>
            <w:r w:rsidRPr="00703522">
              <w:rPr>
                <w:rFonts w:ascii="Arial" w:eastAsia="SimSun" w:hAnsi="Arial" w:cs="Times New Roman"/>
                <w:sz w:val="28"/>
                <w:szCs w:val="18"/>
                <w:lang w:val="sv-SE" w:eastAsia="zh-CN"/>
              </w:rPr>
              <w:t>deactivated</w:t>
            </w:r>
            <w:proofErr w:type="spellEnd"/>
            <w:r w:rsidRPr="00703522">
              <w:rPr>
                <w:rFonts w:ascii="Arial" w:eastAsia="SimSun" w:hAnsi="Arial" w:cs="Times New Roman"/>
                <w:sz w:val="28"/>
                <w:szCs w:val="18"/>
                <w:lang w:val="sv-SE" w:eastAsia="zh-CN"/>
              </w:rPr>
              <w:t xml:space="preserve"> SCell </w:t>
            </w:r>
            <w:proofErr w:type="spellStart"/>
            <w:r w:rsidRPr="00703522">
              <w:rPr>
                <w:rFonts w:ascii="Arial" w:eastAsia="SimSun" w:hAnsi="Arial" w:cs="Times New Roman"/>
                <w:sz w:val="28"/>
                <w:szCs w:val="18"/>
                <w:lang w:val="sv-SE" w:eastAsia="zh-CN"/>
              </w:rPr>
              <w:t>measurements</w:t>
            </w:r>
            <w:proofErr w:type="spellEnd"/>
            <w:r w:rsidRPr="00703522">
              <w:rPr>
                <w:rFonts w:ascii="Arial" w:eastAsia="SimSun" w:hAnsi="Arial" w:cs="Times New Roman"/>
                <w:sz w:val="28"/>
                <w:szCs w:val="18"/>
                <w:lang w:val="sv-SE" w:eastAsia="zh-CN"/>
              </w:rPr>
              <w:t xml:space="preserve"> </w:t>
            </w:r>
            <w:proofErr w:type="spellStart"/>
            <w:r w:rsidRPr="00703522">
              <w:rPr>
                <w:rFonts w:ascii="Arial" w:eastAsia="SimSun" w:hAnsi="Arial" w:cs="Times New Roman"/>
                <w:sz w:val="28"/>
                <w:szCs w:val="18"/>
                <w:lang w:val="sv-SE" w:eastAsia="zh-CN"/>
              </w:rPr>
              <w:t>with</w:t>
            </w:r>
            <w:proofErr w:type="spellEnd"/>
            <w:r w:rsidRPr="00703522">
              <w:rPr>
                <w:rFonts w:ascii="Arial" w:eastAsia="SimSun" w:hAnsi="Arial" w:cs="Times New Roman"/>
                <w:sz w:val="28"/>
                <w:szCs w:val="18"/>
                <w:lang w:val="sv-SE" w:eastAsia="zh-CN"/>
              </w:rPr>
              <w:t xml:space="preserve"> NCSG</w:t>
            </w:r>
          </w:p>
          <w:p w14:paraId="11A3288D" w14:textId="77777777" w:rsidR="007A1ED2" w:rsidRPr="00703522" w:rsidRDefault="007A1ED2" w:rsidP="007A1ED2">
            <w:pPr>
              <w:spacing w:after="180" w:line="228" w:lineRule="auto"/>
              <w:rPr>
                <w:rFonts w:eastAsia="SimSun" w:cs="Times New Roman"/>
                <w:b/>
                <w:color w:val="0070C0"/>
                <w:szCs w:val="20"/>
                <w:u w:val="single"/>
                <w:lang w:val="en-GB" w:eastAsia="ko-KR"/>
              </w:rPr>
            </w:pPr>
            <w:r w:rsidRPr="00703522">
              <w:rPr>
                <w:rFonts w:eastAsia="SimSun" w:cs="Times New Roman"/>
                <w:b/>
                <w:color w:val="0070C0"/>
                <w:szCs w:val="20"/>
                <w:u w:val="single"/>
                <w:lang w:val="en-GB" w:eastAsia="ko-KR"/>
              </w:rPr>
              <w:t>Issue 3-2-1: [Case 2] When the UE is configured with Concurrent gaps with NCSG, what is the potential changes to UE behaviour for NCSG upon SCell activation (in Rel-18)</w:t>
            </w:r>
          </w:p>
          <w:p w14:paraId="3B575415" w14:textId="77777777" w:rsidR="007A1ED2" w:rsidRPr="00703522" w:rsidRDefault="007A1ED2" w:rsidP="007A1ED2">
            <w:pPr>
              <w:spacing w:after="120" w:line="228" w:lineRule="auto"/>
              <w:rPr>
                <w:rFonts w:eastAsia="SimSun" w:cs="Times New Roman"/>
                <w:color w:val="0070C0"/>
                <w:szCs w:val="24"/>
                <w:lang w:val="en-GB" w:eastAsia="zh-CN"/>
              </w:rPr>
            </w:pPr>
            <w:r w:rsidRPr="00703522">
              <w:rPr>
                <w:rFonts w:eastAsia="SimSun" w:cs="Times New Roman"/>
                <w:szCs w:val="24"/>
                <w:lang w:val="en-GB" w:eastAsia="zh-CN"/>
              </w:rPr>
              <w:t>&lt;</w:t>
            </w:r>
            <w:r w:rsidRPr="00703522">
              <w:rPr>
                <w:rFonts w:eastAsia="SimSun" w:cs="Times New Roman"/>
                <w:b/>
                <w:bCs/>
                <w:szCs w:val="24"/>
                <w:lang w:val="en-GB" w:eastAsia="zh-CN"/>
              </w:rPr>
              <w:t>Way Forward</w:t>
            </w:r>
            <w:r w:rsidRPr="00703522">
              <w:rPr>
                <w:rFonts w:eastAsia="SimSun" w:cs="Times New Roman"/>
                <w:szCs w:val="24"/>
                <w:lang w:val="en-GB" w:eastAsia="zh-CN"/>
              </w:rPr>
              <w:t>&gt;</w:t>
            </w:r>
          </w:p>
          <w:p w14:paraId="20417F93" w14:textId="77777777" w:rsidR="007A1ED2" w:rsidRPr="00703522" w:rsidRDefault="007A1ED2" w:rsidP="007A1ED2">
            <w:pPr>
              <w:numPr>
                <w:ilvl w:val="1"/>
                <w:numId w:val="6"/>
              </w:numPr>
              <w:autoSpaceDN w:val="0"/>
              <w:spacing w:after="120" w:line="228" w:lineRule="auto"/>
              <w:ind w:left="1080"/>
              <w:rPr>
                <w:rFonts w:eastAsia="SimSun" w:cs="Times New Roman"/>
                <w:color w:val="000000"/>
                <w:szCs w:val="24"/>
                <w:lang w:val="en-GB" w:eastAsia="zh-CN"/>
              </w:rPr>
            </w:pPr>
            <w:r w:rsidRPr="00703522">
              <w:rPr>
                <w:rFonts w:eastAsia="SimSun" w:cs="Times New Roman"/>
                <w:color w:val="000000"/>
                <w:szCs w:val="24"/>
                <w:lang w:val="en-GB" w:eastAsia="zh-CN"/>
              </w:rPr>
              <w:t xml:space="preserve">Option 1: </w:t>
            </w:r>
          </w:p>
          <w:p w14:paraId="0BC7EAFE" w14:textId="77777777" w:rsidR="007A1ED2" w:rsidRPr="00703522" w:rsidRDefault="007A1ED2" w:rsidP="007A1ED2">
            <w:pPr>
              <w:numPr>
                <w:ilvl w:val="2"/>
                <w:numId w:val="6"/>
              </w:numPr>
              <w:autoSpaceDN w:val="0"/>
              <w:spacing w:after="120" w:line="228" w:lineRule="auto"/>
              <w:ind w:left="1800"/>
              <w:rPr>
                <w:rFonts w:eastAsia="SimSun" w:cs="Times New Roman"/>
                <w:color w:val="000000"/>
                <w:szCs w:val="24"/>
                <w:lang w:val="en-GB" w:eastAsia="zh-CN"/>
              </w:rPr>
            </w:pPr>
            <w:r w:rsidRPr="00703522">
              <w:rPr>
                <w:rFonts w:eastAsia="PMingLiU" w:cs="Times New Roman"/>
                <w:bCs/>
                <w:color w:val="000000"/>
                <w:szCs w:val="20"/>
                <w:lang w:val="en-GB" w:eastAsia="zh-TW"/>
              </w:rPr>
              <w:t>Still follow the gap association, i.e., (This implies we follow Rel-17 gap association rule)</w:t>
            </w:r>
            <w:r w:rsidRPr="00703522">
              <w:rPr>
                <w:rFonts w:eastAsia="MS Mincho" w:cs="Times New Roman"/>
                <w:color w:val="000000"/>
                <w:szCs w:val="20"/>
                <w:lang w:val="en-GB"/>
              </w:rPr>
              <w:t xml:space="preserve"> </w:t>
            </w:r>
          </w:p>
          <w:p w14:paraId="0F8EDBC8" w14:textId="77777777" w:rsidR="007A1ED2" w:rsidRPr="00703522" w:rsidRDefault="007A1ED2" w:rsidP="007A1ED2">
            <w:pPr>
              <w:numPr>
                <w:ilvl w:val="3"/>
                <w:numId w:val="6"/>
              </w:numPr>
              <w:overflowPunct w:val="0"/>
              <w:autoSpaceDE w:val="0"/>
              <w:autoSpaceDN w:val="0"/>
              <w:adjustRightInd w:val="0"/>
              <w:spacing w:after="120" w:line="228" w:lineRule="auto"/>
              <w:ind w:left="2520"/>
              <w:rPr>
                <w:rFonts w:eastAsia="SimSun" w:cs="Times New Roman"/>
                <w:color w:val="000000"/>
                <w:szCs w:val="24"/>
                <w:lang w:val="en-GB" w:eastAsia="zh-CN"/>
              </w:rPr>
            </w:pPr>
            <w:r w:rsidRPr="00703522">
              <w:rPr>
                <w:rFonts w:eastAsia="SimSun" w:cs="Times New Roman"/>
                <w:color w:val="000000"/>
                <w:szCs w:val="24"/>
                <w:lang w:val="en-GB" w:eastAsia="zh-CN"/>
              </w:rPr>
              <w:t xml:space="preserve">Deactivated </w:t>
            </w:r>
            <w:proofErr w:type="spellStart"/>
            <w:r w:rsidRPr="00703522">
              <w:rPr>
                <w:rFonts w:eastAsia="SimSun" w:cs="Times New Roman"/>
                <w:color w:val="000000"/>
                <w:szCs w:val="24"/>
                <w:lang w:val="en-GB" w:eastAsia="zh-CN"/>
              </w:rPr>
              <w:t>Scell</w:t>
            </w:r>
            <w:proofErr w:type="spellEnd"/>
            <w:r w:rsidRPr="00703522">
              <w:rPr>
                <w:rFonts w:eastAsia="SimSun" w:cs="Times New Roman"/>
                <w:color w:val="000000"/>
                <w:szCs w:val="24"/>
                <w:lang w:val="en-GB" w:eastAsia="zh-CN"/>
              </w:rPr>
              <w:t xml:space="preserve"> MO associated with NCSG is measured within </w:t>
            </w:r>
            <w:proofErr w:type="gramStart"/>
            <w:r w:rsidRPr="00703522">
              <w:rPr>
                <w:rFonts w:eastAsia="SimSun" w:cs="Times New Roman"/>
                <w:color w:val="000000"/>
                <w:szCs w:val="24"/>
                <w:lang w:val="en-GB" w:eastAsia="zh-CN"/>
              </w:rPr>
              <w:t>NCSG</w:t>
            </w:r>
            <w:proofErr w:type="gramEnd"/>
          </w:p>
          <w:p w14:paraId="76924266" w14:textId="77777777" w:rsidR="007A1ED2" w:rsidRPr="00703522" w:rsidRDefault="007A1ED2" w:rsidP="007A1ED2">
            <w:pPr>
              <w:numPr>
                <w:ilvl w:val="3"/>
                <w:numId w:val="6"/>
              </w:numPr>
              <w:overflowPunct w:val="0"/>
              <w:autoSpaceDE w:val="0"/>
              <w:autoSpaceDN w:val="0"/>
              <w:adjustRightInd w:val="0"/>
              <w:spacing w:after="120" w:line="228" w:lineRule="auto"/>
              <w:ind w:left="2520"/>
              <w:rPr>
                <w:rFonts w:eastAsia="SimSun" w:cs="Times New Roman"/>
                <w:color w:val="000000"/>
                <w:szCs w:val="24"/>
                <w:lang w:val="en-GB" w:eastAsia="zh-CN"/>
              </w:rPr>
            </w:pPr>
            <w:r w:rsidRPr="00703522">
              <w:rPr>
                <w:rFonts w:eastAsia="SimSun" w:cs="Times New Roman"/>
                <w:color w:val="000000"/>
                <w:szCs w:val="24"/>
                <w:lang w:val="en-GB" w:eastAsia="zh-CN"/>
              </w:rPr>
              <w:t xml:space="preserve">Deactivated </w:t>
            </w:r>
            <w:proofErr w:type="spellStart"/>
            <w:r w:rsidRPr="00703522">
              <w:rPr>
                <w:rFonts w:eastAsia="SimSun" w:cs="Times New Roman"/>
                <w:color w:val="000000"/>
                <w:szCs w:val="24"/>
                <w:lang w:val="en-GB" w:eastAsia="zh-CN"/>
              </w:rPr>
              <w:t>Scell</w:t>
            </w:r>
            <w:proofErr w:type="spellEnd"/>
            <w:r w:rsidRPr="00703522">
              <w:rPr>
                <w:rFonts w:eastAsia="SimSun" w:cs="Times New Roman"/>
                <w:color w:val="000000"/>
                <w:szCs w:val="24"/>
                <w:lang w:val="en-GB" w:eastAsia="zh-CN"/>
              </w:rPr>
              <w:t xml:space="preserve"> MO not associated with NCSG is measured outside </w:t>
            </w:r>
            <w:proofErr w:type="gramStart"/>
            <w:r w:rsidRPr="00703522">
              <w:rPr>
                <w:rFonts w:eastAsia="SimSun" w:cs="Times New Roman"/>
                <w:color w:val="000000"/>
                <w:szCs w:val="24"/>
                <w:lang w:val="en-GB" w:eastAsia="zh-CN"/>
              </w:rPr>
              <w:t>NCSG</w:t>
            </w:r>
            <w:proofErr w:type="gramEnd"/>
          </w:p>
          <w:p w14:paraId="640A2C7A" w14:textId="77777777" w:rsidR="007A1ED2" w:rsidRPr="00703522" w:rsidRDefault="007A1ED2" w:rsidP="007A1ED2">
            <w:pPr>
              <w:numPr>
                <w:ilvl w:val="1"/>
                <w:numId w:val="6"/>
              </w:numPr>
              <w:overflowPunct w:val="0"/>
              <w:autoSpaceDE w:val="0"/>
              <w:autoSpaceDN w:val="0"/>
              <w:adjustRightInd w:val="0"/>
              <w:spacing w:after="120" w:line="228" w:lineRule="auto"/>
              <w:ind w:left="1080"/>
              <w:rPr>
                <w:rFonts w:eastAsia="SimSun" w:cs="Times New Roman"/>
                <w:color w:val="000000"/>
                <w:szCs w:val="24"/>
                <w:lang w:val="en-GB" w:eastAsia="zh-CN"/>
              </w:rPr>
            </w:pPr>
            <w:r w:rsidRPr="00703522">
              <w:rPr>
                <w:rFonts w:eastAsia="SimSun" w:cs="Times New Roman"/>
                <w:color w:val="000000"/>
                <w:szCs w:val="24"/>
                <w:lang w:val="en-GB" w:eastAsia="zh-CN"/>
              </w:rPr>
              <w:t xml:space="preserve">Option 1a: </w:t>
            </w:r>
          </w:p>
          <w:p w14:paraId="75593409" w14:textId="77777777" w:rsidR="007A1ED2" w:rsidRPr="00703522" w:rsidRDefault="007A1ED2" w:rsidP="007A1ED2">
            <w:pPr>
              <w:numPr>
                <w:ilvl w:val="2"/>
                <w:numId w:val="6"/>
              </w:numPr>
              <w:overflowPunct w:val="0"/>
              <w:autoSpaceDE w:val="0"/>
              <w:autoSpaceDN w:val="0"/>
              <w:adjustRightInd w:val="0"/>
              <w:spacing w:after="120" w:line="228" w:lineRule="auto"/>
              <w:ind w:left="1800"/>
              <w:rPr>
                <w:rFonts w:eastAsia="SimSun" w:cs="Times New Roman"/>
                <w:color w:val="000000"/>
                <w:szCs w:val="24"/>
                <w:lang w:val="en-GB" w:eastAsia="zh-CN"/>
              </w:rPr>
            </w:pPr>
            <w:r w:rsidRPr="00703522">
              <w:rPr>
                <w:rFonts w:eastAsia="SimSun" w:cs="Times New Roman"/>
                <w:color w:val="000000"/>
                <w:szCs w:val="24"/>
                <w:lang w:val="en-GB" w:eastAsia="zh-CN"/>
              </w:rPr>
              <w:t xml:space="preserve">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w:t>
            </w:r>
            <w:proofErr w:type="gramStart"/>
            <w:r w:rsidRPr="00703522">
              <w:rPr>
                <w:rFonts w:eastAsia="SimSun" w:cs="Times New Roman"/>
                <w:color w:val="000000"/>
                <w:szCs w:val="24"/>
                <w:lang w:val="en-GB" w:eastAsia="zh-CN"/>
              </w:rPr>
              <w:t>behaviours</w:t>
            </w:r>
            <w:proofErr w:type="gramEnd"/>
          </w:p>
          <w:p w14:paraId="7A2E36CD" w14:textId="77777777" w:rsidR="007A1ED2" w:rsidRPr="00703522" w:rsidRDefault="007A1ED2" w:rsidP="007A1ED2">
            <w:pPr>
              <w:numPr>
                <w:ilvl w:val="1"/>
                <w:numId w:val="6"/>
              </w:numPr>
              <w:autoSpaceDN w:val="0"/>
              <w:spacing w:after="120" w:line="228" w:lineRule="auto"/>
              <w:ind w:left="1080"/>
              <w:rPr>
                <w:rFonts w:eastAsia="SimSun" w:cs="Times New Roman"/>
                <w:color w:val="000000"/>
                <w:szCs w:val="24"/>
                <w:lang w:val="en-GB" w:eastAsia="zh-CN"/>
              </w:rPr>
            </w:pPr>
            <w:r w:rsidRPr="00703522">
              <w:rPr>
                <w:rFonts w:eastAsia="SimSun" w:cs="Times New Roman"/>
                <w:color w:val="000000"/>
                <w:szCs w:val="24"/>
                <w:lang w:val="en-GB" w:eastAsia="zh-CN"/>
              </w:rPr>
              <w:t xml:space="preserve">Option 2: </w:t>
            </w:r>
          </w:p>
          <w:p w14:paraId="59F9484A" w14:textId="77777777" w:rsidR="007A1ED2" w:rsidRPr="00703522" w:rsidRDefault="007A1ED2" w:rsidP="007A1ED2">
            <w:pPr>
              <w:numPr>
                <w:ilvl w:val="2"/>
                <w:numId w:val="6"/>
              </w:numPr>
              <w:autoSpaceDN w:val="0"/>
              <w:spacing w:after="120" w:line="228" w:lineRule="auto"/>
              <w:ind w:left="1800"/>
              <w:rPr>
                <w:rFonts w:eastAsia="SimSun" w:cs="Times New Roman"/>
                <w:color w:val="000000"/>
                <w:szCs w:val="24"/>
                <w:lang w:val="en-GB" w:eastAsia="zh-CN"/>
              </w:rPr>
            </w:pPr>
            <w:r w:rsidRPr="00703522">
              <w:rPr>
                <w:rFonts w:eastAsia="MS Mincho" w:cs="Times New Roman"/>
                <w:color w:val="000000"/>
                <w:szCs w:val="20"/>
                <w:lang w:val="en-GB"/>
              </w:rPr>
              <w:t xml:space="preserve">When the SCell is deactivated, </w:t>
            </w:r>
          </w:p>
          <w:p w14:paraId="4B57156D" w14:textId="77777777" w:rsidR="007A1ED2" w:rsidRPr="00703522" w:rsidRDefault="007A1ED2" w:rsidP="007A1ED2">
            <w:pPr>
              <w:numPr>
                <w:ilvl w:val="3"/>
                <w:numId w:val="6"/>
              </w:numPr>
              <w:autoSpaceDN w:val="0"/>
              <w:spacing w:after="120" w:line="228" w:lineRule="auto"/>
              <w:ind w:left="2520"/>
              <w:rPr>
                <w:rFonts w:eastAsia="SimSun" w:cs="Times New Roman"/>
                <w:color w:val="000000"/>
                <w:szCs w:val="24"/>
                <w:lang w:val="en-GB" w:eastAsia="zh-CN"/>
              </w:rPr>
            </w:pPr>
            <w:r w:rsidRPr="00703522">
              <w:rPr>
                <w:rFonts w:eastAsia="MS Mincho" w:cs="Times New Roman"/>
                <w:color w:val="000000"/>
                <w:szCs w:val="20"/>
                <w:lang w:val="en-GB"/>
              </w:rPr>
              <w:t xml:space="preserve">the deactivated </w:t>
            </w:r>
            <w:proofErr w:type="spellStart"/>
            <w:r w:rsidRPr="00703522">
              <w:rPr>
                <w:rFonts w:eastAsia="MS Mincho" w:cs="Times New Roman"/>
                <w:color w:val="000000"/>
                <w:szCs w:val="20"/>
                <w:lang w:val="en-GB"/>
              </w:rPr>
              <w:t>SCell’s</w:t>
            </w:r>
            <w:proofErr w:type="spellEnd"/>
            <w:r w:rsidRPr="00703522">
              <w:rPr>
                <w:rFonts w:eastAsia="MS Mincho" w:cs="Times New Roman"/>
                <w:color w:val="000000"/>
                <w:szCs w:val="20"/>
                <w:lang w:val="en-GB"/>
              </w:rPr>
              <w:t xml:space="preserve"> MO will be measured within NCSG if the SMTC is partially or fully overlapped with NCSG</w:t>
            </w:r>
            <w:r w:rsidRPr="00703522">
              <w:rPr>
                <w:rFonts w:eastAsia="MS Mincho" w:cs="Times New Roman"/>
                <w:szCs w:val="20"/>
                <w:lang w:val="en-GB"/>
              </w:rPr>
              <w:t xml:space="preserve"> </w:t>
            </w:r>
            <w:r w:rsidRPr="00703522">
              <w:rPr>
                <w:rFonts w:eastAsia="MS Mincho" w:cs="Times New Roman"/>
                <w:b/>
                <w:bCs/>
                <w:color w:val="000000"/>
                <w:szCs w:val="20"/>
                <w:lang w:val="en-GB"/>
              </w:rPr>
              <w:t>regardless of gap association</w:t>
            </w:r>
            <w:r w:rsidRPr="00703522">
              <w:rPr>
                <w:rFonts w:eastAsia="MS Mincho" w:cs="Times New Roman"/>
                <w:color w:val="000000"/>
                <w:szCs w:val="20"/>
                <w:lang w:val="en-GB"/>
              </w:rPr>
              <w:t>.</w:t>
            </w:r>
          </w:p>
          <w:p w14:paraId="66DDC891" w14:textId="77777777" w:rsidR="007A1ED2" w:rsidRPr="00703522" w:rsidRDefault="007A1ED2" w:rsidP="007A1ED2">
            <w:pPr>
              <w:numPr>
                <w:ilvl w:val="2"/>
                <w:numId w:val="6"/>
              </w:numPr>
              <w:autoSpaceDN w:val="0"/>
              <w:spacing w:after="120" w:line="228" w:lineRule="auto"/>
              <w:ind w:left="1800"/>
              <w:rPr>
                <w:rFonts w:eastAsia="SimSun" w:cs="Times New Roman"/>
                <w:color w:val="000000"/>
                <w:szCs w:val="24"/>
                <w:lang w:val="en-GB" w:eastAsia="zh-CN"/>
              </w:rPr>
            </w:pPr>
            <w:r w:rsidRPr="00703522">
              <w:rPr>
                <w:rFonts w:eastAsia="MS Mincho" w:cs="Times New Roman"/>
                <w:color w:val="000000"/>
                <w:szCs w:val="20"/>
                <w:lang w:val="en-GB"/>
              </w:rPr>
              <w:t xml:space="preserve">Option 2a: </w:t>
            </w:r>
          </w:p>
          <w:p w14:paraId="656457F0" w14:textId="77777777" w:rsidR="007A1ED2" w:rsidRPr="00703522" w:rsidRDefault="007A1ED2" w:rsidP="007A1ED2">
            <w:pPr>
              <w:numPr>
                <w:ilvl w:val="3"/>
                <w:numId w:val="6"/>
              </w:numPr>
              <w:autoSpaceDN w:val="0"/>
              <w:spacing w:after="120" w:line="228" w:lineRule="auto"/>
              <w:ind w:left="2520"/>
              <w:rPr>
                <w:rFonts w:eastAsia="SimSun" w:cs="Times New Roman"/>
                <w:color w:val="000000"/>
                <w:szCs w:val="24"/>
                <w:lang w:val="en-GB" w:eastAsia="zh-CN"/>
              </w:rPr>
            </w:pPr>
            <w:r w:rsidRPr="00703522">
              <w:rPr>
                <w:rFonts w:eastAsia="MS Mincho" w:cs="Times New Roman"/>
                <w:color w:val="000000"/>
                <w:szCs w:val="20"/>
                <w:lang w:val="en-GB"/>
              </w:rPr>
              <w:t xml:space="preserve">When the SCell is deactivated, </w:t>
            </w:r>
            <w:r w:rsidRPr="00703522">
              <w:rPr>
                <w:rFonts w:eastAsia="SimSun" w:cs="Times New Roman"/>
                <w:color w:val="000000"/>
                <w:szCs w:val="24"/>
                <w:lang w:val="en-GB" w:eastAsia="zh-CN"/>
              </w:rPr>
              <w:t xml:space="preserve">the deactivated </w:t>
            </w:r>
            <w:proofErr w:type="spellStart"/>
            <w:r w:rsidRPr="00703522">
              <w:rPr>
                <w:rFonts w:eastAsia="SimSun" w:cs="Times New Roman"/>
                <w:color w:val="000000"/>
                <w:szCs w:val="24"/>
                <w:lang w:val="en-GB" w:eastAsia="zh-CN"/>
              </w:rPr>
              <w:t>SCell’s</w:t>
            </w:r>
            <w:proofErr w:type="spellEnd"/>
            <w:r w:rsidRPr="00703522">
              <w:rPr>
                <w:rFonts w:eastAsia="SimSun" w:cs="Times New Roman"/>
                <w:color w:val="000000"/>
                <w:szCs w:val="24"/>
                <w:lang w:val="en-GB" w:eastAsia="zh-CN"/>
              </w:rPr>
              <w:t xml:space="preserve"> MO will be measured within the associated NCSG if NCSG+NCSG is configured.</w:t>
            </w:r>
          </w:p>
          <w:p w14:paraId="558E764A" w14:textId="77777777" w:rsidR="007A1ED2" w:rsidRPr="00703522" w:rsidRDefault="007A1ED2" w:rsidP="007A1ED2">
            <w:pPr>
              <w:numPr>
                <w:ilvl w:val="1"/>
                <w:numId w:val="6"/>
              </w:numPr>
              <w:autoSpaceDN w:val="0"/>
              <w:spacing w:after="120" w:line="228" w:lineRule="auto"/>
              <w:ind w:left="1080"/>
              <w:rPr>
                <w:rFonts w:eastAsia="SimSun" w:cs="Times New Roman"/>
                <w:color w:val="000000"/>
                <w:szCs w:val="24"/>
                <w:lang w:val="en-GB" w:eastAsia="zh-CN"/>
              </w:rPr>
            </w:pPr>
            <w:r w:rsidRPr="00703522">
              <w:rPr>
                <w:rFonts w:eastAsia="SimSun" w:cs="Times New Roman"/>
                <w:color w:val="000000"/>
                <w:szCs w:val="24"/>
                <w:lang w:val="en-GB" w:eastAsia="zh-CN"/>
              </w:rPr>
              <w:t xml:space="preserve">Option 3: </w:t>
            </w:r>
          </w:p>
          <w:p w14:paraId="555CE87F" w14:textId="77777777" w:rsidR="007A1ED2" w:rsidRPr="00703522" w:rsidRDefault="007A1ED2" w:rsidP="007A1ED2">
            <w:pPr>
              <w:numPr>
                <w:ilvl w:val="2"/>
                <w:numId w:val="6"/>
              </w:numPr>
              <w:overflowPunct w:val="0"/>
              <w:autoSpaceDE w:val="0"/>
              <w:autoSpaceDN w:val="0"/>
              <w:adjustRightInd w:val="0"/>
              <w:spacing w:after="120" w:line="228" w:lineRule="auto"/>
              <w:ind w:left="1800"/>
              <w:rPr>
                <w:rFonts w:eastAsia="MS Mincho" w:cs="Times New Roman"/>
                <w:color w:val="000000"/>
                <w:szCs w:val="20"/>
              </w:rPr>
            </w:pPr>
            <w:r w:rsidRPr="00703522">
              <w:rPr>
                <w:rFonts w:eastAsia="MS Mincho" w:cs="Times New Roman"/>
                <w:color w:val="000000"/>
                <w:szCs w:val="20"/>
                <w:lang w:val="en-GB"/>
              </w:rPr>
              <w:t>RAN4 should discuss the following scenarios:</w:t>
            </w:r>
          </w:p>
          <w:p w14:paraId="68503463" w14:textId="77777777" w:rsidR="007A1ED2" w:rsidRPr="00703522" w:rsidRDefault="007A1ED2" w:rsidP="007A1ED2">
            <w:pPr>
              <w:numPr>
                <w:ilvl w:val="3"/>
                <w:numId w:val="6"/>
              </w:numPr>
              <w:overflowPunct w:val="0"/>
              <w:autoSpaceDE w:val="0"/>
              <w:autoSpaceDN w:val="0"/>
              <w:adjustRightInd w:val="0"/>
              <w:spacing w:after="120" w:line="228" w:lineRule="auto"/>
              <w:ind w:left="2520"/>
              <w:textAlignment w:val="baseline"/>
              <w:rPr>
                <w:rFonts w:eastAsia="MS Mincho" w:cs="Times New Roman"/>
                <w:color w:val="000000"/>
                <w:szCs w:val="20"/>
              </w:rPr>
            </w:pPr>
            <w:r w:rsidRPr="00703522">
              <w:rPr>
                <w:rFonts w:eastAsia="MS Mincho" w:cs="Times New Roman"/>
                <w:color w:val="000000"/>
                <w:szCs w:val="20"/>
              </w:rPr>
              <w:t>Scenario 1: UE is configured with two NCSGs. Association between SCell MO and one NCSG is provided.</w:t>
            </w:r>
          </w:p>
          <w:p w14:paraId="67F6BB84" w14:textId="77777777" w:rsidR="007A1ED2" w:rsidRPr="00703522" w:rsidRDefault="007A1ED2" w:rsidP="007A1ED2">
            <w:pPr>
              <w:numPr>
                <w:ilvl w:val="4"/>
                <w:numId w:val="6"/>
              </w:numPr>
              <w:overflowPunct w:val="0"/>
              <w:autoSpaceDE w:val="0"/>
              <w:autoSpaceDN w:val="0"/>
              <w:adjustRightInd w:val="0"/>
              <w:spacing w:after="120" w:line="228" w:lineRule="auto"/>
              <w:ind w:left="3240"/>
              <w:textAlignment w:val="baseline"/>
              <w:rPr>
                <w:rFonts w:eastAsia="MS Mincho" w:cs="Times New Roman"/>
                <w:color w:val="000000"/>
                <w:szCs w:val="20"/>
              </w:rPr>
            </w:pPr>
            <w:r w:rsidRPr="00703522">
              <w:rPr>
                <w:rFonts w:eastAsia="MS Mincho" w:cs="Times New Roman"/>
                <w:color w:val="000000"/>
                <w:szCs w:val="20"/>
              </w:rPr>
              <w:t>The measurement should be done with the associated NCSG.</w:t>
            </w:r>
          </w:p>
          <w:p w14:paraId="7F8492F6" w14:textId="77777777" w:rsidR="007A1ED2" w:rsidRPr="00703522" w:rsidRDefault="007A1ED2" w:rsidP="007A1ED2">
            <w:pPr>
              <w:numPr>
                <w:ilvl w:val="3"/>
                <w:numId w:val="6"/>
              </w:numPr>
              <w:overflowPunct w:val="0"/>
              <w:autoSpaceDE w:val="0"/>
              <w:autoSpaceDN w:val="0"/>
              <w:adjustRightInd w:val="0"/>
              <w:spacing w:after="120" w:line="228" w:lineRule="auto"/>
              <w:ind w:left="2520"/>
              <w:textAlignment w:val="baseline"/>
              <w:rPr>
                <w:rFonts w:eastAsia="MS Mincho" w:cs="Times New Roman"/>
                <w:color w:val="000000"/>
                <w:szCs w:val="20"/>
              </w:rPr>
            </w:pPr>
            <w:r w:rsidRPr="00703522">
              <w:rPr>
                <w:rFonts w:eastAsia="MS Mincho" w:cs="Times New Roman"/>
                <w:color w:val="000000"/>
                <w:szCs w:val="20"/>
              </w:rPr>
              <w:t>Scenario 2: UE is configured with two NCSGs. Association between SCell MO and NCSG is not provided.</w:t>
            </w:r>
          </w:p>
          <w:p w14:paraId="1C06E9AC" w14:textId="77777777" w:rsidR="007A1ED2" w:rsidRPr="00703522" w:rsidRDefault="007A1ED2" w:rsidP="007A1ED2">
            <w:pPr>
              <w:numPr>
                <w:ilvl w:val="4"/>
                <w:numId w:val="6"/>
              </w:numPr>
              <w:overflowPunct w:val="0"/>
              <w:autoSpaceDE w:val="0"/>
              <w:autoSpaceDN w:val="0"/>
              <w:adjustRightInd w:val="0"/>
              <w:spacing w:after="120" w:line="228" w:lineRule="auto"/>
              <w:ind w:left="3240"/>
              <w:textAlignment w:val="baseline"/>
              <w:rPr>
                <w:rFonts w:eastAsia="MS Mincho" w:cs="Times New Roman"/>
                <w:color w:val="000000"/>
                <w:szCs w:val="20"/>
              </w:rPr>
            </w:pPr>
            <w:r w:rsidRPr="00703522">
              <w:rPr>
                <w:rFonts w:eastAsia="MS Mincho" w:cs="Times New Roman"/>
                <w:color w:val="000000"/>
                <w:szCs w:val="20"/>
              </w:rPr>
              <w:t>Discuss whether to define requirement for this scenario. If so, which NCSG shall be used for measurement?</w:t>
            </w:r>
          </w:p>
          <w:p w14:paraId="503F1A2A" w14:textId="77777777" w:rsidR="007A1ED2" w:rsidRPr="00703522" w:rsidRDefault="007A1ED2" w:rsidP="007A1ED2">
            <w:pPr>
              <w:numPr>
                <w:ilvl w:val="3"/>
                <w:numId w:val="6"/>
              </w:numPr>
              <w:overflowPunct w:val="0"/>
              <w:autoSpaceDE w:val="0"/>
              <w:autoSpaceDN w:val="0"/>
              <w:adjustRightInd w:val="0"/>
              <w:spacing w:after="120" w:line="228" w:lineRule="auto"/>
              <w:ind w:left="2520"/>
              <w:textAlignment w:val="baseline"/>
              <w:rPr>
                <w:rFonts w:eastAsia="MS Mincho" w:cs="Times New Roman"/>
                <w:color w:val="000000"/>
                <w:szCs w:val="20"/>
              </w:rPr>
            </w:pPr>
            <w:r w:rsidRPr="00703522">
              <w:rPr>
                <w:rFonts w:eastAsia="MS Mincho" w:cs="Times New Roman"/>
                <w:color w:val="000000"/>
                <w:szCs w:val="20"/>
              </w:rPr>
              <w:t>Scenario 3: UE is configured with one NCSG and one type-2 legacy gap. Association between SCell MO and NCSG or MG is not provided.</w:t>
            </w:r>
          </w:p>
          <w:p w14:paraId="1FDB9D51" w14:textId="77777777" w:rsidR="007A1ED2" w:rsidRPr="00703522" w:rsidRDefault="007A1ED2" w:rsidP="007A1ED2">
            <w:pPr>
              <w:numPr>
                <w:ilvl w:val="4"/>
                <w:numId w:val="6"/>
              </w:numPr>
              <w:overflowPunct w:val="0"/>
              <w:autoSpaceDE w:val="0"/>
              <w:autoSpaceDN w:val="0"/>
              <w:adjustRightInd w:val="0"/>
              <w:spacing w:after="120" w:line="228" w:lineRule="auto"/>
              <w:ind w:left="3240"/>
              <w:textAlignment w:val="baseline"/>
              <w:rPr>
                <w:rFonts w:eastAsia="MS Mincho" w:cs="Times New Roman"/>
                <w:color w:val="000000"/>
                <w:szCs w:val="20"/>
              </w:rPr>
            </w:pPr>
            <w:r w:rsidRPr="00703522">
              <w:rPr>
                <w:rFonts w:eastAsia="MS Mincho" w:cs="Times New Roman"/>
                <w:color w:val="000000"/>
                <w:szCs w:val="20"/>
              </w:rPr>
              <w:t>The measurement should be done with the associated NCSG.</w:t>
            </w:r>
          </w:p>
          <w:p w14:paraId="472F0105" w14:textId="77777777" w:rsidR="007A1ED2" w:rsidRPr="00703522" w:rsidRDefault="007A1ED2" w:rsidP="007A1ED2">
            <w:pPr>
              <w:numPr>
                <w:ilvl w:val="3"/>
                <w:numId w:val="6"/>
              </w:numPr>
              <w:overflowPunct w:val="0"/>
              <w:autoSpaceDE w:val="0"/>
              <w:autoSpaceDN w:val="0"/>
              <w:adjustRightInd w:val="0"/>
              <w:spacing w:after="120" w:line="228" w:lineRule="auto"/>
              <w:ind w:left="2520"/>
              <w:textAlignment w:val="baseline"/>
              <w:rPr>
                <w:rFonts w:eastAsia="MS Mincho" w:cs="Times New Roman"/>
                <w:color w:val="000000"/>
                <w:szCs w:val="20"/>
              </w:rPr>
            </w:pPr>
            <w:r w:rsidRPr="00703522">
              <w:rPr>
                <w:rFonts w:eastAsia="MS Mincho" w:cs="Times New Roman"/>
                <w:color w:val="000000"/>
                <w:szCs w:val="20"/>
              </w:rPr>
              <w:t>Scenario 4: UE is configured with one NCSG and one type-2 legacy gap. MO is associated to NCSG.</w:t>
            </w:r>
          </w:p>
          <w:p w14:paraId="25B03762" w14:textId="77777777" w:rsidR="007A1ED2" w:rsidRDefault="007A1ED2" w:rsidP="007A1ED2">
            <w:pPr>
              <w:numPr>
                <w:ilvl w:val="4"/>
                <w:numId w:val="6"/>
              </w:numPr>
              <w:overflowPunct w:val="0"/>
              <w:autoSpaceDE w:val="0"/>
              <w:autoSpaceDN w:val="0"/>
              <w:adjustRightInd w:val="0"/>
              <w:spacing w:after="120" w:line="228" w:lineRule="auto"/>
              <w:ind w:left="3240"/>
              <w:textAlignment w:val="baseline"/>
              <w:rPr>
                <w:rFonts w:eastAsia="MS Mincho" w:cs="Times New Roman"/>
                <w:color w:val="000000"/>
                <w:szCs w:val="20"/>
              </w:rPr>
            </w:pPr>
            <w:r w:rsidRPr="00703522">
              <w:rPr>
                <w:rFonts w:eastAsia="MS Mincho" w:cs="Times New Roman"/>
                <w:color w:val="000000"/>
                <w:szCs w:val="20"/>
              </w:rPr>
              <w:t>The measurement should be done with the associated NCSG.</w:t>
            </w:r>
          </w:p>
          <w:p w14:paraId="74496724" w14:textId="77777777" w:rsidR="007A1ED2" w:rsidRPr="00703522" w:rsidRDefault="007A1ED2" w:rsidP="007A1ED2">
            <w:pPr>
              <w:numPr>
                <w:ilvl w:val="3"/>
                <w:numId w:val="6"/>
              </w:numPr>
              <w:overflowPunct w:val="0"/>
              <w:autoSpaceDE w:val="0"/>
              <w:autoSpaceDN w:val="0"/>
              <w:adjustRightInd w:val="0"/>
              <w:spacing w:before="120" w:after="120" w:line="228" w:lineRule="auto"/>
              <w:ind w:left="2517" w:hanging="357"/>
              <w:textAlignment w:val="baseline"/>
              <w:rPr>
                <w:rFonts w:eastAsia="MS Mincho" w:cs="Times New Roman"/>
                <w:color w:val="000000"/>
                <w:szCs w:val="20"/>
              </w:rPr>
            </w:pPr>
            <w:r w:rsidRPr="00703522">
              <w:rPr>
                <w:rFonts w:eastAsia="MS Mincho" w:cs="Times New Roman"/>
                <w:color w:val="000000"/>
                <w:szCs w:val="20"/>
              </w:rPr>
              <w:t>Scenario 5: UE is configured with one NCSG and one type-2 legacy gap. MO is associated to MG.</w:t>
            </w:r>
          </w:p>
          <w:p w14:paraId="45579076" w14:textId="769ADE31" w:rsidR="007A1ED2" w:rsidRPr="007A1ED2" w:rsidRDefault="007A1ED2" w:rsidP="007A1ED2">
            <w:pPr>
              <w:numPr>
                <w:ilvl w:val="4"/>
                <w:numId w:val="6"/>
              </w:numPr>
              <w:overflowPunct w:val="0"/>
              <w:autoSpaceDE w:val="0"/>
              <w:autoSpaceDN w:val="0"/>
              <w:adjustRightInd w:val="0"/>
              <w:spacing w:after="120" w:line="228" w:lineRule="auto"/>
              <w:ind w:left="3240"/>
              <w:textAlignment w:val="baseline"/>
              <w:rPr>
                <w:rFonts w:eastAsia="MS Mincho" w:cs="Times New Roman"/>
                <w:color w:val="000000"/>
                <w:szCs w:val="20"/>
              </w:rPr>
            </w:pPr>
            <w:r w:rsidRPr="00703522">
              <w:rPr>
                <w:rFonts w:eastAsia="MS Mincho" w:cs="Times New Roman"/>
                <w:color w:val="000000"/>
                <w:szCs w:val="20"/>
              </w:rPr>
              <w:t xml:space="preserve">Discuss whether to define requirement for this scenario. If so, whether the MO shall be moved from MG to NCSG when the </w:t>
            </w:r>
            <w:proofErr w:type="spellStart"/>
            <w:r w:rsidRPr="00703522">
              <w:rPr>
                <w:rFonts w:eastAsia="MS Mincho" w:cs="Times New Roman"/>
                <w:color w:val="000000"/>
                <w:szCs w:val="20"/>
              </w:rPr>
              <w:t>Scell</w:t>
            </w:r>
            <w:proofErr w:type="spellEnd"/>
            <w:r w:rsidRPr="00703522">
              <w:rPr>
                <w:rFonts w:eastAsia="MS Mincho" w:cs="Times New Roman"/>
                <w:color w:val="000000"/>
                <w:szCs w:val="20"/>
              </w:rPr>
              <w:t xml:space="preserve"> becomes deactivated.</w:t>
            </w:r>
          </w:p>
        </w:tc>
      </w:tr>
    </w:tbl>
    <w:p w14:paraId="30A0DAAF" w14:textId="77777777" w:rsidR="007A1ED2" w:rsidRDefault="007A1ED2" w:rsidP="00951329"/>
    <w:tbl>
      <w:tblPr>
        <w:tblStyle w:val="TableGrid"/>
        <w:tblW w:w="0" w:type="auto"/>
        <w:tblLook w:val="04A0" w:firstRow="1" w:lastRow="0" w:firstColumn="1" w:lastColumn="0" w:noHBand="0" w:noVBand="1"/>
      </w:tblPr>
      <w:tblGrid>
        <w:gridCol w:w="9617"/>
      </w:tblGrid>
      <w:tr w:rsidR="005C5D29" w14:paraId="6D575FC1" w14:textId="77777777" w:rsidTr="005C5D29">
        <w:tc>
          <w:tcPr>
            <w:tcW w:w="9617" w:type="dxa"/>
          </w:tcPr>
          <w:bookmarkEnd w:id="4"/>
          <w:p w14:paraId="4456D35E" w14:textId="77777777" w:rsidR="00703522" w:rsidRPr="00703522" w:rsidRDefault="00703522" w:rsidP="00703522">
            <w:pPr>
              <w:numPr>
                <w:ilvl w:val="1"/>
                <w:numId w:val="6"/>
              </w:numPr>
              <w:autoSpaceDN w:val="0"/>
              <w:spacing w:after="120"/>
              <w:ind w:left="1080"/>
              <w:rPr>
                <w:rFonts w:eastAsia="SimSun" w:cs="Times New Roman"/>
                <w:color w:val="000000"/>
                <w:szCs w:val="24"/>
                <w:lang w:val="en-GB" w:eastAsia="zh-CN"/>
              </w:rPr>
            </w:pPr>
            <w:r w:rsidRPr="00703522">
              <w:rPr>
                <w:rFonts w:eastAsia="SimSun" w:cs="Times New Roman"/>
                <w:color w:val="000000"/>
                <w:szCs w:val="24"/>
                <w:lang w:val="en-GB" w:eastAsia="zh-CN"/>
              </w:rPr>
              <w:lastRenderedPageBreak/>
              <w:t xml:space="preserve">Option 4: </w:t>
            </w:r>
          </w:p>
          <w:p w14:paraId="51F789CD" w14:textId="77777777" w:rsidR="00703522" w:rsidRPr="00703522" w:rsidRDefault="00703522" w:rsidP="00703522">
            <w:pPr>
              <w:numPr>
                <w:ilvl w:val="2"/>
                <w:numId w:val="6"/>
              </w:numPr>
              <w:overflowPunct w:val="0"/>
              <w:autoSpaceDE w:val="0"/>
              <w:autoSpaceDN w:val="0"/>
              <w:adjustRightInd w:val="0"/>
              <w:spacing w:after="120"/>
              <w:ind w:left="1800"/>
              <w:rPr>
                <w:rFonts w:eastAsia="MS Mincho" w:cs="Times New Roman"/>
                <w:color w:val="000000"/>
                <w:szCs w:val="20"/>
              </w:rPr>
            </w:pPr>
            <w:r w:rsidRPr="00703522">
              <w:rPr>
                <w:rFonts w:eastAsia="MS Mincho" w:cs="Times New Roman"/>
                <w:color w:val="000000"/>
                <w:szCs w:val="20"/>
                <w:lang w:val="en-GB"/>
              </w:rPr>
              <w:t>No need to distinguish the UE indication for activated status and deactivated status separately for a single serving cell.</w:t>
            </w:r>
          </w:p>
          <w:p w14:paraId="206E5058" w14:textId="77777777" w:rsidR="00703522" w:rsidRPr="00703522" w:rsidRDefault="00703522" w:rsidP="00703522">
            <w:pPr>
              <w:numPr>
                <w:ilvl w:val="1"/>
                <w:numId w:val="6"/>
              </w:numPr>
              <w:autoSpaceDN w:val="0"/>
              <w:spacing w:after="120"/>
              <w:ind w:left="1080"/>
              <w:rPr>
                <w:rFonts w:eastAsia="SimSun" w:cs="Times New Roman"/>
                <w:color w:val="000000"/>
                <w:szCs w:val="24"/>
                <w:lang w:val="en-GB" w:eastAsia="zh-CN"/>
              </w:rPr>
            </w:pPr>
            <w:r w:rsidRPr="00703522">
              <w:rPr>
                <w:rFonts w:eastAsia="SimSun" w:cs="Times New Roman"/>
                <w:color w:val="000000"/>
                <w:szCs w:val="24"/>
                <w:lang w:val="en-GB" w:eastAsia="zh-CN"/>
              </w:rPr>
              <w:t xml:space="preserve">Option 5: </w:t>
            </w:r>
          </w:p>
          <w:p w14:paraId="430D15C3" w14:textId="77777777" w:rsidR="00703522" w:rsidRPr="00703522" w:rsidRDefault="00703522" w:rsidP="00703522">
            <w:pPr>
              <w:numPr>
                <w:ilvl w:val="2"/>
                <w:numId w:val="6"/>
              </w:numPr>
              <w:overflowPunct w:val="0"/>
              <w:autoSpaceDE w:val="0"/>
              <w:autoSpaceDN w:val="0"/>
              <w:adjustRightInd w:val="0"/>
              <w:spacing w:after="120"/>
              <w:ind w:left="1800"/>
              <w:rPr>
                <w:rFonts w:eastAsia="MS Mincho" w:cs="Times New Roman"/>
                <w:color w:val="000000"/>
                <w:szCs w:val="20"/>
              </w:rPr>
            </w:pPr>
            <w:r w:rsidRPr="00703522">
              <w:rPr>
                <w:rFonts w:eastAsia="MS Mincho" w:cs="Times New Roman"/>
                <w:color w:val="000000"/>
                <w:szCs w:val="20"/>
                <w:lang w:val="en-GB"/>
              </w:rPr>
              <w:t>The collision case between measured deactivated SCell MO’s outside NCSG, if allowed in Rel-17, and concurrent MG occasions needs to be considered for Case 2 requirements in Rel-18.</w:t>
            </w:r>
          </w:p>
          <w:p w14:paraId="6808B2DA" w14:textId="77777777" w:rsidR="00703522" w:rsidRPr="00703522" w:rsidRDefault="00703522" w:rsidP="00703522">
            <w:pPr>
              <w:numPr>
                <w:ilvl w:val="1"/>
                <w:numId w:val="6"/>
              </w:numPr>
              <w:autoSpaceDN w:val="0"/>
              <w:spacing w:after="120"/>
              <w:ind w:left="1080"/>
              <w:rPr>
                <w:rFonts w:eastAsia="SimSun" w:cs="Times New Roman"/>
                <w:color w:val="000000"/>
                <w:szCs w:val="24"/>
                <w:lang w:val="en-GB" w:eastAsia="zh-CN"/>
              </w:rPr>
            </w:pPr>
            <w:r w:rsidRPr="00703522">
              <w:rPr>
                <w:rFonts w:eastAsia="SimSun" w:cs="Times New Roman"/>
                <w:color w:val="000000"/>
                <w:szCs w:val="24"/>
                <w:lang w:val="en-GB" w:eastAsia="zh-CN"/>
              </w:rPr>
              <w:t xml:space="preserve">Option 6: </w:t>
            </w:r>
          </w:p>
          <w:p w14:paraId="291C89B2" w14:textId="2860F3DC" w:rsidR="00703522" w:rsidRPr="00703522" w:rsidRDefault="00703522" w:rsidP="00703522">
            <w:pPr>
              <w:numPr>
                <w:ilvl w:val="2"/>
                <w:numId w:val="6"/>
              </w:numPr>
              <w:overflowPunct w:val="0"/>
              <w:autoSpaceDE w:val="0"/>
              <w:autoSpaceDN w:val="0"/>
              <w:adjustRightInd w:val="0"/>
              <w:spacing w:after="240"/>
              <w:ind w:left="1797" w:hanging="357"/>
              <w:rPr>
                <w:rFonts w:eastAsia="MS Mincho" w:cs="Times New Roman"/>
                <w:color w:val="000000"/>
                <w:szCs w:val="20"/>
              </w:rPr>
            </w:pPr>
            <w:r w:rsidRPr="00703522">
              <w:rPr>
                <w:rFonts w:eastAsia="MS Mincho" w:cs="Times New Roman"/>
                <w:color w:val="000000"/>
                <w:szCs w:val="20"/>
                <w:lang w:val="en-GB"/>
              </w:rPr>
              <w:t xml:space="preserve">RAN4 to further investigate for Rel-18 the case the UE needs a dedicated NCSG pattern for measuring deactivated SCell </w:t>
            </w:r>
            <w:proofErr w:type="gramStart"/>
            <w:r w:rsidRPr="00703522">
              <w:rPr>
                <w:rFonts w:eastAsia="MS Mincho" w:cs="Times New Roman"/>
                <w:color w:val="000000"/>
                <w:szCs w:val="20"/>
                <w:lang w:val="en-GB"/>
              </w:rPr>
              <w:t>MO’s</w:t>
            </w:r>
            <w:proofErr w:type="gramEnd"/>
            <w:r w:rsidRPr="00703522">
              <w:rPr>
                <w:rFonts w:eastAsia="MS Mincho" w:cs="Times New Roman"/>
                <w:color w:val="000000"/>
                <w:szCs w:val="20"/>
                <w:lang w:val="en-GB"/>
              </w:rPr>
              <w:t xml:space="preserve"> from a set of NCSG patterns and to introduce a UE capability for that.</w:t>
            </w:r>
          </w:p>
          <w:p w14:paraId="46DB3BC5" w14:textId="77777777" w:rsidR="00703522" w:rsidRPr="00703522" w:rsidRDefault="00703522" w:rsidP="00703522">
            <w:pPr>
              <w:keepNext/>
              <w:keepLines/>
              <w:numPr>
                <w:ilvl w:val="2"/>
                <w:numId w:val="0"/>
              </w:numPr>
              <w:spacing w:before="120" w:after="180"/>
              <w:outlineLvl w:val="2"/>
              <w:rPr>
                <w:rFonts w:ascii="Arial" w:eastAsia="SimSun" w:hAnsi="Arial" w:cs="Times New Roman"/>
                <w:sz w:val="28"/>
                <w:szCs w:val="18"/>
                <w:lang w:val="sv-SE" w:eastAsia="zh-CN"/>
              </w:rPr>
            </w:pPr>
            <w:r w:rsidRPr="00703522">
              <w:rPr>
                <w:rFonts w:ascii="Arial" w:eastAsia="SimSun" w:hAnsi="Arial" w:cs="Times New Roman"/>
                <w:sz w:val="28"/>
                <w:szCs w:val="18"/>
                <w:lang w:val="sv-SE" w:eastAsia="zh-CN"/>
              </w:rPr>
              <w:t xml:space="preserve">Sub-topic 3-3: UE </w:t>
            </w:r>
            <w:proofErr w:type="spellStart"/>
            <w:r w:rsidRPr="00703522">
              <w:rPr>
                <w:rFonts w:ascii="Arial" w:eastAsia="SimSun" w:hAnsi="Arial" w:cs="Times New Roman"/>
                <w:sz w:val="28"/>
                <w:szCs w:val="18"/>
                <w:lang w:val="sv-SE" w:eastAsia="zh-CN"/>
              </w:rPr>
              <w:t>capabilities</w:t>
            </w:r>
            <w:proofErr w:type="spellEnd"/>
            <w:r w:rsidRPr="00703522">
              <w:rPr>
                <w:rFonts w:ascii="Arial" w:eastAsia="SimSun" w:hAnsi="Arial" w:cs="Times New Roman"/>
                <w:sz w:val="28"/>
                <w:szCs w:val="18"/>
                <w:lang w:val="sv-SE" w:eastAsia="zh-CN"/>
              </w:rPr>
              <w:t xml:space="preserve"> for </w:t>
            </w:r>
            <w:proofErr w:type="spellStart"/>
            <w:r w:rsidRPr="00703522">
              <w:rPr>
                <w:rFonts w:ascii="Arial" w:eastAsia="SimSun" w:hAnsi="Arial" w:cs="Times New Roman"/>
                <w:sz w:val="28"/>
                <w:szCs w:val="18"/>
                <w:lang w:val="sv-SE" w:eastAsia="zh-CN"/>
              </w:rPr>
              <w:t>Concurrent</w:t>
            </w:r>
            <w:proofErr w:type="spellEnd"/>
            <w:r w:rsidRPr="00703522">
              <w:rPr>
                <w:rFonts w:ascii="Arial" w:eastAsia="SimSun" w:hAnsi="Arial" w:cs="Times New Roman"/>
                <w:sz w:val="28"/>
                <w:szCs w:val="18"/>
                <w:lang w:val="sv-SE" w:eastAsia="zh-CN"/>
              </w:rPr>
              <w:t xml:space="preserve"> gaps </w:t>
            </w:r>
            <w:proofErr w:type="spellStart"/>
            <w:r w:rsidRPr="00703522">
              <w:rPr>
                <w:rFonts w:ascii="Arial" w:eastAsia="SimSun" w:hAnsi="Arial" w:cs="Times New Roman"/>
                <w:sz w:val="28"/>
                <w:szCs w:val="18"/>
                <w:lang w:val="sv-SE" w:eastAsia="zh-CN"/>
              </w:rPr>
              <w:t>with</w:t>
            </w:r>
            <w:proofErr w:type="spellEnd"/>
            <w:r w:rsidRPr="00703522">
              <w:rPr>
                <w:rFonts w:ascii="Arial" w:eastAsia="SimSun" w:hAnsi="Arial" w:cs="Times New Roman"/>
                <w:sz w:val="28"/>
                <w:szCs w:val="18"/>
                <w:lang w:val="sv-SE" w:eastAsia="zh-CN"/>
              </w:rPr>
              <w:t xml:space="preserve"> NCSG and NCSG + NCSG </w:t>
            </w:r>
          </w:p>
          <w:p w14:paraId="6390C0B1" w14:textId="77777777" w:rsidR="00703522" w:rsidRPr="00703522" w:rsidRDefault="00703522" w:rsidP="00703522">
            <w:pPr>
              <w:spacing w:after="180"/>
              <w:rPr>
                <w:rFonts w:eastAsia="SimSun" w:cs="Times New Roman"/>
                <w:szCs w:val="20"/>
                <w:lang w:val="sv-SE" w:eastAsia="zh-CN"/>
              </w:rPr>
            </w:pPr>
            <w:r w:rsidRPr="00703522">
              <w:rPr>
                <w:rFonts w:eastAsia="SimSun" w:cs="Times New Roman"/>
                <w:b/>
                <w:color w:val="0070C0"/>
                <w:szCs w:val="20"/>
                <w:u w:val="single"/>
                <w:lang w:val="en-GB" w:eastAsia="ko-KR"/>
              </w:rPr>
              <w:t>Issue 3-3-2: [Case 2] R18 NR UE features</w:t>
            </w:r>
            <w:r w:rsidRPr="00703522">
              <w:rPr>
                <w:rFonts w:eastAsia="SimSun" w:cs="Times New Roman"/>
                <w:b/>
                <w:bCs/>
                <w:color w:val="C00000"/>
                <w:szCs w:val="20"/>
                <w:u w:val="single"/>
                <w:lang w:val="en-GB" w:eastAsia="ko-KR"/>
              </w:rPr>
              <w:t xml:space="preserve"> </w:t>
            </w:r>
            <w:r w:rsidRPr="00703522">
              <w:rPr>
                <w:rFonts w:eastAsia="SimSun" w:cs="Times New Roman"/>
                <w:b/>
                <w:bCs/>
                <w:color w:val="0070C0"/>
                <w:szCs w:val="20"/>
                <w:u w:val="single"/>
                <w:lang w:val="en-GB" w:eastAsia="ko-KR"/>
              </w:rPr>
              <w:t>(</w:t>
            </w:r>
            <w:r w:rsidRPr="00703522">
              <w:rPr>
                <w:rFonts w:eastAsia="SimSun" w:cs="Times New Roman"/>
                <w:b/>
                <w:bCs/>
                <w:color w:val="C00000"/>
                <w:szCs w:val="20"/>
                <w:u w:val="single"/>
                <w:lang w:val="en-GB" w:eastAsia="ko-KR"/>
              </w:rPr>
              <w:t>2 NCSG configuration</w:t>
            </w:r>
            <w:r w:rsidRPr="00703522">
              <w:rPr>
                <w:rFonts w:eastAsia="SimSun" w:cs="Times New Roman"/>
                <w:b/>
                <w:bCs/>
                <w:color w:val="0070C0"/>
                <w:szCs w:val="20"/>
                <w:u w:val="single"/>
                <w:lang w:val="en-GB" w:eastAsia="ko-KR"/>
              </w:rPr>
              <w:t>):</w:t>
            </w:r>
            <w:r w:rsidRPr="00703522">
              <w:rPr>
                <w:rFonts w:eastAsia="SimSun" w:cs="Times New Roman"/>
                <w:szCs w:val="24"/>
                <w:lang w:val="sv-SE" w:eastAsia="zh-CN"/>
              </w:rPr>
              <w:t xml:space="preserve"> </w:t>
            </w:r>
          </w:p>
          <w:p w14:paraId="433D351F" w14:textId="77777777" w:rsidR="00703522" w:rsidRPr="00703522" w:rsidRDefault="00703522" w:rsidP="00703522">
            <w:pPr>
              <w:spacing w:after="120"/>
              <w:rPr>
                <w:rFonts w:eastAsia="SimSun" w:cs="Times New Roman"/>
                <w:sz w:val="21"/>
                <w:szCs w:val="21"/>
                <w:highlight w:val="green"/>
                <w:lang w:val="en-GB" w:eastAsia="zh-CN"/>
              </w:rPr>
            </w:pPr>
            <w:r w:rsidRPr="00703522">
              <w:rPr>
                <w:rFonts w:eastAsia="SimSun" w:cs="Times New Roman"/>
                <w:sz w:val="21"/>
                <w:szCs w:val="21"/>
                <w:highlight w:val="green"/>
                <w:lang w:val="en-GB" w:eastAsia="zh-CN"/>
              </w:rPr>
              <w:t>Agreement:</w:t>
            </w:r>
          </w:p>
          <w:p w14:paraId="1E2BB28B" w14:textId="77777777" w:rsidR="00703522" w:rsidRPr="00703522" w:rsidRDefault="00703522" w:rsidP="00703522">
            <w:pPr>
              <w:spacing w:after="120"/>
              <w:rPr>
                <w:rFonts w:eastAsia="SimSun" w:cs="Times New Roman"/>
                <w:sz w:val="21"/>
                <w:szCs w:val="21"/>
                <w:highlight w:val="green"/>
                <w:lang w:val="en-GB"/>
              </w:rPr>
            </w:pPr>
            <w:r w:rsidRPr="00703522">
              <w:rPr>
                <w:rFonts w:eastAsia="SimSun" w:cs="Times New Roman"/>
                <w:sz w:val="21"/>
                <w:szCs w:val="21"/>
                <w:highlight w:val="green"/>
                <w:lang w:val="en-GB" w:eastAsia="zh-CN"/>
              </w:rPr>
              <w:t>For UE capability:</w:t>
            </w:r>
          </w:p>
          <w:p w14:paraId="0D6D2E87" w14:textId="77777777" w:rsidR="00703522" w:rsidRPr="00703522" w:rsidRDefault="00703522" w:rsidP="00703522">
            <w:pPr>
              <w:numPr>
                <w:ilvl w:val="2"/>
                <w:numId w:val="6"/>
              </w:numPr>
              <w:autoSpaceDN w:val="0"/>
              <w:spacing w:after="120"/>
              <w:rPr>
                <w:rFonts w:eastAsia="MS Mincho" w:cs="Times New Roman"/>
                <w:szCs w:val="21"/>
                <w:highlight w:val="green"/>
                <w:lang w:val="en-GB"/>
              </w:rPr>
            </w:pPr>
            <w:r w:rsidRPr="00703522">
              <w:rPr>
                <w:rFonts w:eastAsia="MS Mincho" w:cs="Times New Roman"/>
                <w:szCs w:val="21"/>
                <w:highlight w:val="green"/>
                <w:lang w:val="en-GB"/>
              </w:rPr>
              <w:t xml:space="preserve">No further capabilities for </w:t>
            </w:r>
          </w:p>
          <w:p w14:paraId="309EB514" w14:textId="77777777" w:rsidR="00703522" w:rsidRPr="00703522" w:rsidRDefault="00703522" w:rsidP="00703522">
            <w:pPr>
              <w:numPr>
                <w:ilvl w:val="3"/>
                <w:numId w:val="6"/>
              </w:numPr>
              <w:autoSpaceDN w:val="0"/>
              <w:spacing w:after="120"/>
              <w:rPr>
                <w:rFonts w:eastAsia="MS Mincho" w:cs="Times New Roman"/>
                <w:szCs w:val="21"/>
                <w:highlight w:val="green"/>
                <w:lang w:val="en-GB"/>
              </w:rPr>
            </w:pPr>
            <w:r w:rsidRPr="00703522">
              <w:rPr>
                <w:rFonts w:eastAsia="MS Mincho" w:cs="Times New Roman"/>
                <w:szCs w:val="21"/>
                <w:highlight w:val="green"/>
                <w:lang w:val="en-GB"/>
              </w:rPr>
              <w:t>Two NCSG configuration in a FR.</w:t>
            </w:r>
          </w:p>
          <w:p w14:paraId="4E74AE81" w14:textId="1B89D6F3" w:rsidR="00C5462D" w:rsidRPr="00703522" w:rsidRDefault="00703522" w:rsidP="00703522">
            <w:pPr>
              <w:numPr>
                <w:ilvl w:val="4"/>
                <w:numId w:val="6"/>
              </w:numPr>
              <w:autoSpaceDN w:val="0"/>
              <w:spacing w:after="120"/>
              <w:rPr>
                <w:rFonts w:eastAsia="MS Mincho" w:cs="Times New Roman"/>
                <w:szCs w:val="21"/>
                <w:highlight w:val="green"/>
                <w:lang w:val="en-GB"/>
              </w:rPr>
            </w:pPr>
            <w:r w:rsidRPr="00703522">
              <w:rPr>
                <w:rFonts w:eastAsia="MS Mincho" w:cs="Times New Roman"/>
                <w:szCs w:val="21"/>
                <w:highlight w:val="green"/>
                <w:lang w:val="en-GB"/>
              </w:rPr>
              <w:t xml:space="preserve">Further discussion is not precluded if any conclusion on new capability for Rel-17 maintenance discussion related to deactivated </w:t>
            </w:r>
            <w:proofErr w:type="spellStart"/>
            <w:r w:rsidRPr="00703522">
              <w:rPr>
                <w:rFonts w:eastAsia="MS Mincho" w:cs="Times New Roman"/>
                <w:szCs w:val="21"/>
                <w:highlight w:val="green"/>
                <w:lang w:val="en-GB"/>
              </w:rPr>
              <w:t>Scell</w:t>
            </w:r>
            <w:proofErr w:type="spellEnd"/>
            <w:r w:rsidRPr="00703522">
              <w:rPr>
                <w:rFonts w:eastAsia="MS Mincho" w:cs="Times New Roman"/>
                <w:szCs w:val="21"/>
                <w:highlight w:val="green"/>
                <w:lang w:val="en-GB"/>
              </w:rPr>
              <w:t xml:space="preserve"> measurement.</w:t>
            </w:r>
          </w:p>
        </w:tc>
      </w:tr>
    </w:tbl>
    <w:p w14:paraId="5EEDA114" w14:textId="77777777" w:rsidR="005C5D29" w:rsidRDefault="005C5D29" w:rsidP="00D83B84">
      <w:pPr>
        <w:spacing w:after="0"/>
      </w:pPr>
    </w:p>
    <w:p w14:paraId="1652C259" w14:textId="3D48637A" w:rsidR="00C15D96" w:rsidRDefault="00C15D96" w:rsidP="00417F4D">
      <w:r>
        <w:t xml:space="preserve">In our view, the </w:t>
      </w:r>
      <w:r w:rsidR="00EC697D">
        <w:t>issue should first be resolved for Rel-17 NCSG</w:t>
      </w:r>
      <w:r w:rsidR="00703522">
        <w:t xml:space="preserve">, i.e. if and how to use NCSG for deactivated SCell measurements. </w:t>
      </w:r>
      <w:r w:rsidR="00EC697D">
        <w:t xml:space="preserve">Then, the Rel-18 discussion can focus on </w:t>
      </w:r>
      <w:r w:rsidR="00703522">
        <w:t xml:space="preserve">deactivated SCell measurements in Case 2. i.e. </w:t>
      </w:r>
      <w:r w:rsidR="00EC697D">
        <w:t xml:space="preserve">presence of concurrent gaps with NCSG. </w:t>
      </w:r>
    </w:p>
    <w:p w14:paraId="6C753720" w14:textId="77777777" w:rsidR="002036F3" w:rsidRDefault="002036F3" w:rsidP="002036F3">
      <w:pPr>
        <w:pStyle w:val="RAN4H3"/>
      </w:pPr>
      <w:r w:rsidRPr="002036F3">
        <w:t xml:space="preserve">UE </w:t>
      </w:r>
      <w:r>
        <w:t>behavior</w:t>
      </w:r>
      <w:r w:rsidRPr="002036F3">
        <w:t xml:space="preserve"> for deactivated SCell measurements for Case 2</w:t>
      </w:r>
    </w:p>
    <w:p w14:paraId="7E1665B0" w14:textId="181C09D7" w:rsidR="002036F3" w:rsidRDefault="002036F3" w:rsidP="00417F4D">
      <w:r>
        <w:t xml:space="preserve">For Rel-17, we support the UE behavior for </w:t>
      </w:r>
      <w:r w:rsidRPr="002036F3">
        <w:t>deactivated SCell measurements for Case 2</w:t>
      </w:r>
      <w:r>
        <w:t xml:space="preserve"> according to option 2 above [4].</w:t>
      </w:r>
    </w:p>
    <w:p w14:paraId="2C295C5E" w14:textId="4ED46F00" w:rsidR="00617B63" w:rsidRDefault="00617B63" w:rsidP="00617B63">
      <w:r>
        <w:t>Given option 2 above is agreea</w:t>
      </w:r>
      <w:r w:rsidR="00647B74">
        <w:t>ble for Rel-17, then c</w:t>
      </w:r>
      <w:r>
        <w:t>ollision rules between concurrent gap and NCSG</w:t>
      </w:r>
      <w:r w:rsidR="00647B74">
        <w:t xml:space="preserve"> in Rel-18</w:t>
      </w:r>
      <w:r>
        <w:t xml:space="preserve">, as specified in </w:t>
      </w:r>
      <w:r w:rsidR="00647B74">
        <w:t>TS 38.133, clause 9.1.13.3</w:t>
      </w:r>
      <w:r>
        <w:t xml:space="preserve">, </w:t>
      </w:r>
      <w:r w:rsidR="00647B74">
        <w:t xml:space="preserve">need to be followed </w:t>
      </w:r>
      <w:r>
        <w:t xml:space="preserve">in case NCSG is used for deactivated SCell MO’s </w:t>
      </w:r>
      <w:r w:rsidR="00647B74">
        <w:t xml:space="preserve">(i.e. full or partial overlapping of deactivated SCell MO’s with NCSG) </w:t>
      </w:r>
      <w:r>
        <w:t xml:space="preserve">if supported by UE and configured by NW. In case deactivated SCell </w:t>
      </w:r>
      <w:proofErr w:type="gramStart"/>
      <w:r>
        <w:t>MO’s</w:t>
      </w:r>
      <w:proofErr w:type="gramEnd"/>
      <w:r>
        <w:t xml:space="preserve"> are measured outside NCSG</w:t>
      </w:r>
      <w:r w:rsidR="00647B74">
        <w:t xml:space="preserve"> (i.e. non-overlapping of deactivated SCell MO’s with NCSG)</w:t>
      </w:r>
      <w:r>
        <w:t>, interruptions may occur and these measurements may collide with concurrent MG occasions. This collision case should also be dealt with for Rel-18 Case 2 requirements</w:t>
      </w:r>
      <w:r w:rsidR="00647B74">
        <w:t>.</w:t>
      </w:r>
    </w:p>
    <w:p w14:paraId="44167995" w14:textId="0647B740" w:rsidR="007A1ED2" w:rsidRPr="007A1ED2" w:rsidRDefault="007A1ED2" w:rsidP="00617B63">
      <w:r>
        <w:t xml:space="preserve">This yields to following proposal. </w:t>
      </w:r>
    </w:p>
    <w:p w14:paraId="37E34A9E" w14:textId="601BEFFD" w:rsidR="007B5650" w:rsidRDefault="00617B63" w:rsidP="007B5650">
      <w:pPr>
        <w:pStyle w:val="RAN4proposal"/>
        <w:rPr>
          <w:color w:val="000000" w:themeColor="text1"/>
        </w:rPr>
      </w:pPr>
      <w:r>
        <w:rPr>
          <w:color w:val="000000" w:themeColor="text1"/>
        </w:rPr>
        <w:t>The collision case between measured deactivated SCell MO’s outside NCSG, if allowed in Rel-17</w:t>
      </w:r>
      <w:r w:rsidR="007B5650">
        <w:rPr>
          <w:color w:val="000000" w:themeColor="text1"/>
        </w:rPr>
        <w:t xml:space="preserve"> for scenarios with non-overlapping of deactivated SCell MO’s with NCSG</w:t>
      </w:r>
      <w:r>
        <w:rPr>
          <w:color w:val="000000" w:themeColor="text1"/>
        </w:rPr>
        <w:t>, and concurrent MG occasions needs to be considered for Case 2 requirements in Rel-18.</w:t>
      </w:r>
    </w:p>
    <w:p w14:paraId="008D16F0" w14:textId="60DCED95" w:rsidR="006C1467" w:rsidRDefault="006C1467" w:rsidP="006C1467">
      <w:r>
        <w:t>In case UE observes a collision between deactivated SCell measurement outside NCSG and concurrent gap, it is proposed to clarify the expected UE behavior, which is to drop the deactivated SCell measurement outside NCSG.</w:t>
      </w:r>
    </w:p>
    <w:p w14:paraId="28909A4C" w14:textId="65C416EA" w:rsidR="007A1ED2" w:rsidRPr="006C1467" w:rsidRDefault="007A1ED2" w:rsidP="006C1467">
      <w:r>
        <w:t>This yields to following proposal.</w:t>
      </w:r>
    </w:p>
    <w:p w14:paraId="559EBC79" w14:textId="4FAD5008" w:rsidR="006C1467" w:rsidRPr="006C1467" w:rsidRDefault="006C1467" w:rsidP="006C1467">
      <w:pPr>
        <w:numPr>
          <w:ilvl w:val="0"/>
          <w:numId w:val="3"/>
        </w:numPr>
        <w:ind w:left="0" w:firstLine="0"/>
        <w:rPr>
          <w:b/>
          <w:iCs/>
          <w:lang w:val="en-GB"/>
        </w:rPr>
      </w:pPr>
      <w:r w:rsidRPr="006C1467">
        <w:rPr>
          <w:b/>
          <w:iCs/>
          <w:lang w:val="en-GB"/>
        </w:rPr>
        <w:t>In case of non-overlapping of deactivated SCell</w:t>
      </w:r>
      <w:r>
        <w:rPr>
          <w:b/>
          <w:iCs/>
          <w:lang w:val="en-GB"/>
        </w:rPr>
        <w:t xml:space="preserve"> measurement</w:t>
      </w:r>
      <w:r w:rsidRPr="006C1467">
        <w:rPr>
          <w:b/>
          <w:iCs/>
          <w:lang w:val="en-GB"/>
        </w:rPr>
        <w:t xml:space="preserve"> with NSCG and collision between deactivated SCell</w:t>
      </w:r>
      <w:r>
        <w:rPr>
          <w:b/>
          <w:iCs/>
          <w:lang w:val="en-GB"/>
        </w:rPr>
        <w:t xml:space="preserve"> measurement</w:t>
      </w:r>
      <w:r w:rsidRPr="006C1467">
        <w:rPr>
          <w:b/>
          <w:iCs/>
          <w:lang w:val="en-GB"/>
        </w:rPr>
        <w:t xml:space="preserve"> with concurrent MG</w:t>
      </w:r>
      <w:r>
        <w:rPr>
          <w:b/>
          <w:iCs/>
          <w:lang w:val="en-GB"/>
        </w:rPr>
        <w:t xml:space="preserve"> occasion</w:t>
      </w:r>
      <w:r w:rsidRPr="006C1467">
        <w:rPr>
          <w:b/>
          <w:iCs/>
          <w:lang w:val="en-GB"/>
        </w:rPr>
        <w:t xml:space="preserve">, the deactivated SCell </w:t>
      </w:r>
      <w:r>
        <w:rPr>
          <w:b/>
          <w:iCs/>
          <w:lang w:val="en-GB"/>
        </w:rPr>
        <w:t>measurement</w:t>
      </w:r>
      <w:r w:rsidRPr="006C1467">
        <w:rPr>
          <w:b/>
          <w:iCs/>
          <w:lang w:val="en-GB"/>
        </w:rPr>
        <w:t xml:space="preserve"> shall be dropped, regardless of the concurrent MG priority.</w:t>
      </w:r>
    </w:p>
    <w:p w14:paraId="25B25FCC" w14:textId="637F5379" w:rsidR="007B5650" w:rsidRPr="002036F3" w:rsidRDefault="002036F3" w:rsidP="002036F3">
      <w:pPr>
        <w:pStyle w:val="RAN4H3"/>
      </w:pPr>
      <w:r>
        <w:lastRenderedPageBreak/>
        <w:t xml:space="preserve">UE </w:t>
      </w:r>
      <w:r w:rsidR="007B5650" w:rsidRPr="002036F3">
        <w:t xml:space="preserve">capability for deactivated SCell measurements for Case 2 </w:t>
      </w:r>
    </w:p>
    <w:p w14:paraId="5EB12D83" w14:textId="77777777" w:rsidR="006C1467" w:rsidRDefault="00617B63" w:rsidP="006C1467">
      <w:pPr>
        <w:rPr>
          <w:rFonts w:eastAsia="SimSun" w:cs="Times New Roman"/>
          <w:color w:val="000000"/>
          <w:szCs w:val="20"/>
        </w:rPr>
      </w:pPr>
      <w:r>
        <w:t>Regarding</w:t>
      </w:r>
      <w:r w:rsidR="007B5650">
        <w:t xml:space="preserve"> whether </w:t>
      </w:r>
      <w:r>
        <w:rPr>
          <w:rFonts w:eastAsia="SimSun" w:cs="Times New Roman"/>
          <w:color w:val="000000"/>
          <w:szCs w:val="20"/>
        </w:rPr>
        <w:t>a new UE capability</w:t>
      </w:r>
      <w:r w:rsidR="007B5650">
        <w:rPr>
          <w:rFonts w:eastAsia="SimSun" w:cs="Times New Roman"/>
          <w:color w:val="000000"/>
          <w:szCs w:val="20"/>
        </w:rPr>
        <w:t xml:space="preserve"> should be defined for deactivated SCell measurements in Case 2, </w:t>
      </w:r>
      <w:r w:rsidR="006C1467">
        <w:rPr>
          <w:rFonts w:eastAsia="SimSun" w:cs="Times New Roman"/>
          <w:color w:val="000000"/>
          <w:szCs w:val="20"/>
        </w:rPr>
        <w:t xml:space="preserve">the proceeding should be aligned to Rel-17. Given a unique UE behavior is ensured both in Rel-17 and Rel-18, we don’t think a separate UE capability for deactivated SCell measurements for Case 2 is needed. </w:t>
      </w:r>
    </w:p>
    <w:p w14:paraId="1A5C44F9" w14:textId="45AA083E" w:rsidR="007A1ED2" w:rsidRPr="007A1ED2" w:rsidRDefault="007A1ED2" w:rsidP="006C1467">
      <w:r>
        <w:t xml:space="preserve">This yields to following proposal. </w:t>
      </w:r>
    </w:p>
    <w:p w14:paraId="74E64896" w14:textId="555E4008" w:rsidR="00395A24" w:rsidRPr="00395A24" w:rsidRDefault="006C1467" w:rsidP="006C1467">
      <w:pPr>
        <w:pStyle w:val="RAN4proposal"/>
      </w:pPr>
      <w:r w:rsidRPr="006C1467">
        <w:t xml:space="preserve">No capability for the support of </w:t>
      </w:r>
      <w:r>
        <w:t xml:space="preserve">deactivated SCell measurements with NCSG </w:t>
      </w:r>
      <w:r w:rsidRPr="006C1467">
        <w:t>is introduced</w:t>
      </w:r>
      <w:r w:rsidR="007A1ED2">
        <w:t xml:space="preserve"> in Rel-18</w:t>
      </w:r>
      <w:r w:rsidRPr="006C1467">
        <w:t>.</w:t>
      </w:r>
      <w:r w:rsidR="00617B63">
        <w:t xml:space="preserve"> </w:t>
      </w:r>
    </w:p>
    <w:p w14:paraId="16CA844C" w14:textId="77777777" w:rsidR="00CD7492" w:rsidRPr="00134AFF" w:rsidRDefault="00CD7492" w:rsidP="00A37002">
      <w:pPr>
        <w:pStyle w:val="RAN4H1"/>
        <w:rPr>
          <w:color w:val="000000" w:themeColor="text1"/>
          <w:lang w:val="en-US"/>
        </w:rPr>
      </w:pPr>
      <w:r w:rsidRPr="00134AFF">
        <w:rPr>
          <w:color w:val="000000" w:themeColor="text1"/>
          <w:lang w:val="en-US"/>
        </w:rPr>
        <w:t>Conclusion</w:t>
      </w:r>
    </w:p>
    <w:p w14:paraId="3EA82FF1" w14:textId="544B8AAF" w:rsidR="00E66436" w:rsidRDefault="003B65EB" w:rsidP="00A02EC6">
      <w:pPr>
        <w:rPr>
          <w:color w:val="000000" w:themeColor="text1"/>
        </w:rPr>
      </w:pPr>
      <w:r w:rsidRPr="00A02EC6">
        <w:rPr>
          <w:color w:val="000000" w:themeColor="text1"/>
        </w:rPr>
        <w:t xml:space="preserve">This paper has presented </w:t>
      </w:r>
      <w:r w:rsidR="004F0C7D">
        <w:rPr>
          <w:color w:val="000000" w:themeColor="text1"/>
        </w:rPr>
        <w:t>our</w:t>
      </w:r>
      <w:r w:rsidRPr="00A02EC6">
        <w:rPr>
          <w:color w:val="000000" w:themeColor="text1"/>
        </w:rPr>
        <w:t xml:space="preserve"> views</w:t>
      </w:r>
      <w:r w:rsidR="00817306" w:rsidRPr="00A02EC6">
        <w:rPr>
          <w:color w:val="000000" w:themeColor="text1"/>
        </w:rPr>
        <w:t xml:space="preserve"> on </w:t>
      </w:r>
      <w:r w:rsidR="00134AFF">
        <w:rPr>
          <w:color w:val="000000" w:themeColor="text1"/>
        </w:rPr>
        <w:t>the</w:t>
      </w:r>
      <w:r w:rsidR="00733AEC">
        <w:rPr>
          <w:color w:val="000000" w:themeColor="text1"/>
        </w:rPr>
        <w:t xml:space="preserve"> open issues related to </w:t>
      </w:r>
      <w:r w:rsidR="00817306" w:rsidRPr="00A02EC6">
        <w:rPr>
          <w:color w:val="000000" w:themeColor="text1"/>
        </w:rPr>
        <w:t xml:space="preserve">Case </w:t>
      </w:r>
      <w:r w:rsidR="0056732E">
        <w:rPr>
          <w:color w:val="000000" w:themeColor="text1"/>
        </w:rPr>
        <w:t xml:space="preserve">1 and Case </w:t>
      </w:r>
      <w:r w:rsidR="00A02EC6" w:rsidRPr="00A02EC6">
        <w:rPr>
          <w:color w:val="000000" w:themeColor="text1"/>
        </w:rPr>
        <w:t>2</w:t>
      </w:r>
      <w:r w:rsidR="00817306" w:rsidRPr="00A02EC6">
        <w:rPr>
          <w:color w:val="000000" w:themeColor="text1"/>
        </w:rPr>
        <w:t xml:space="preserve"> requirements as discussed at RAN4 #1</w:t>
      </w:r>
      <w:r w:rsidR="00AD6F0D">
        <w:rPr>
          <w:color w:val="000000" w:themeColor="text1"/>
        </w:rPr>
        <w:t>10</w:t>
      </w:r>
      <w:r w:rsidR="0056732E">
        <w:rPr>
          <w:color w:val="000000" w:themeColor="text1"/>
        </w:rPr>
        <w:t>bis</w:t>
      </w:r>
      <w:r w:rsidR="00817306" w:rsidRPr="00A02EC6">
        <w:rPr>
          <w:color w:val="000000" w:themeColor="text1"/>
        </w:rPr>
        <w:t xml:space="preserve"> [2]</w:t>
      </w:r>
      <w:r w:rsidR="00C17433">
        <w:rPr>
          <w:color w:val="000000" w:themeColor="text1"/>
        </w:rPr>
        <w:t xml:space="preserve"> [3]</w:t>
      </w:r>
      <w:r w:rsidRPr="00A02EC6">
        <w:rPr>
          <w:color w:val="000000" w:themeColor="text1"/>
        </w:rPr>
        <w:t xml:space="preserve">. </w:t>
      </w:r>
    </w:p>
    <w:p w14:paraId="10F7FBF9" w14:textId="17CE2217" w:rsidR="00A02EC6" w:rsidRPr="00733AEC" w:rsidRDefault="00E66436" w:rsidP="00A02EC6">
      <w:pPr>
        <w:rPr>
          <w:color w:val="000000" w:themeColor="text1"/>
        </w:rPr>
      </w:pPr>
      <w:r>
        <w:rPr>
          <w:color w:val="000000" w:themeColor="text1"/>
        </w:rPr>
        <w:t>Resulting from</w:t>
      </w:r>
      <w:r w:rsidR="003B65EB" w:rsidRPr="00A02EC6">
        <w:rPr>
          <w:color w:val="000000" w:themeColor="text1"/>
        </w:rPr>
        <w:t xml:space="preserve"> this discussion, we make following </w:t>
      </w:r>
      <w:r w:rsidR="003B65EB" w:rsidRPr="00733AEC">
        <w:rPr>
          <w:color w:val="000000" w:themeColor="text1"/>
        </w:rPr>
        <w:t>proposals:</w:t>
      </w:r>
      <w:r w:rsidR="009E3F83" w:rsidRPr="00733AEC">
        <w:rPr>
          <w:color w:val="000000" w:themeColor="text1"/>
        </w:rPr>
        <w:t xml:space="preserve"> </w:t>
      </w:r>
    </w:p>
    <w:p w14:paraId="72BA1B4C" w14:textId="75961832" w:rsidR="007A1ED2" w:rsidRPr="007A1ED2" w:rsidRDefault="007A1ED2" w:rsidP="007A1ED2">
      <w:pPr>
        <w:pStyle w:val="RAN4proposal"/>
        <w:numPr>
          <w:ilvl w:val="0"/>
          <w:numId w:val="21"/>
        </w:numPr>
        <w:ind w:left="0" w:firstLine="0"/>
        <w:rPr>
          <w:color w:val="000000" w:themeColor="text1"/>
        </w:rPr>
      </w:pPr>
      <w:r>
        <w:t>RAN4 to clarify the UE behavior for Case 1 in case dynamic collisions are not supported, i.e. if the UE receives the Pre-MG activation/deactivation command or is triggered by BWP switch in the collision case, it will ignore the RRC command in case of network-based Pre-MG (de-)activation and will ignore the BWP switch trigger in case of UE autonomous Pre-MG (de-)activation.</w:t>
      </w:r>
    </w:p>
    <w:p w14:paraId="736DEDAE" w14:textId="77BEEDEA" w:rsidR="006C1467" w:rsidRPr="0056732E" w:rsidRDefault="006C1467" w:rsidP="0056732E">
      <w:pPr>
        <w:pStyle w:val="RAN4proposal"/>
        <w:numPr>
          <w:ilvl w:val="0"/>
          <w:numId w:val="21"/>
        </w:numPr>
        <w:ind w:left="0" w:firstLine="0"/>
        <w:rPr>
          <w:color w:val="000000" w:themeColor="text1"/>
        </w:rPr>
      </w:pPr>
      <w:r w:rsidRPr="0056732E">
        <w:rPr>
          <w:color w:val="000000" w:themeColor="text1"/>
        </w:rPr>
        <w:t>The collision case between measured deactivated SCell MO’s outside NCSG, if allowed in Rel-17 for scenarios with non-overlapping of deactivated SCell MO’s with NCSG, and concurrent MG occasions needs to be considered for Case 2 requirements in Rel-18.</w:t>
      </w:r>
    </w:p>
    <w:p w14:paraId="02565FE5" w14:textId="77777777" w:rsidR="006C1467" w:rsidRPr="006C1467" w:rsidRDefault="006C1467" w:rsidP="006C1467">
      <w:pPr>
        <w:numPr>
          <w:ilvl w:val="0"/>
          <w:numId w:val="3"/>
        </w:numPr>
        <w:ind w:left="0" w:firstLine="0"/>
        <w:rPr>
          <w:b/>
          <w:iCs/>
          <w:lang w:val="en-GB"/>
        </w:rPr>
      </w:pPr>
      <w:r w:rsidRPr="006C1467">
        <w:rPr>
          <w:b/>
          <w:iCs/>
          <w:lang w:val="en-GB"/>
        </w:rPr>
        <w:t>In case of non-overlapping of deactivated SCell</w:t>
      </w:r>
      <w:r>
        <w:rPr>
          <w:b/>
          <w:iCs/>
          <w:lang w:val="en-GB"/>
        </w:rPr>
        <w:t xml:space="preserve"> measurement</w:t>
      </w:r>
      <w:r w:rsidRPr="006C1467">
        <w:rPr>
          <w:b/>
          <w:iCs/>
          <w:lang w:val="en-GB"/>
        </w:rPr>
        <w:t xml:space="preserve"> with NSCG and collision between deactivated SCell</w:t>
      </w:r>
      <w:r>
        <w:rPr>
          <w:b/>
          <w:iCs/>
          <w:lang w:val="en-GB"/>
        </w:rPr>
        <w:t xml:space="preserve"> measurement</w:t>
      </w:r>
      <w:r w:rsidRPr="006C1467">
        <w:rPr>
          <w:b/>
          <w:iCs/>
          <w:lang w:val="en-GB"/>
        </w:rPr>
        <w:t xml:space="preserve"> with concurrent MG</w:t>
      </w:r>
      <w:r>
        <w:rPr>
          <w:b/>
          <w:iCs/>
          <w:lang w:val="en-GB"/>
        </w:rPr>
        <w:t xml:space="preserve"> occasion</w:t>
      </w:r>
      <w:r w:rsidRPr="006C1467">
        <w:rPr>
          <w:b/>
          <w:iCs/>
          <w:lang w:val="en-GB"/>
        </w:rPr>
        <w:t xml:space="preserve">, the deactivated SCell </w:t>
      </w:r>
      <w:r>
        <w:rPr>
          <w:b/>
          <w:iCs/>
          <w:lang w:val="en-GB"/>
        </w:rPr>
        <w:t>measurement</w:t>
      </w:r>
      <w:r w:rsidRPr="006C1467">
        <w:rPr>
          <w:b/>
          <w:iCs/>
          <w:lang w:val="en-GB"/>
        </w:rPr>
        <w:t xml:space="preserve"> shall be dropped, regardless of the concurrent MG priority.</w:t>
      </w:r>
    </w:p>
    <w:p w14:paraId="136BCDCD" w14:textId="27421DBE" w:rsidR="00AD6F0D" w:rsidRPr="006C1467" w:rsidRDefault="006C1467" w:rsidP="006C1467">
      <w:pPr>
        <w:pStyle w:val="RAN4proposal"/>
      </w:pPr>
      <w:r w:rsidRPr="006C1467">
        <w:t xml:space="preserve">No capability for the support of </w:t>
      </w:r>
      <w:r>
        <w:t xml:space="preserve">deactivated SCell measurements with NCSG </w:t>
      </w:r>
      <w:r w:rsidRPr="006C1467">
        <w:t>is introduced</w:t>
      </w:r>
      <w:r w:rsidR="007A1ED2">
        <w:t xml:space="preserve"> in Rel-18</w:t>
      </w:r>
      <w:r w:rsidRPr="006C1467">
        <w:t>.</w:t>
      </w:r>
      <w:r>
        <w:t xml:space="preserve"> </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6254CF60" w14:textId="77777777" w:rsidR="00625087" w:rsidRDefault="00625087" w:rsidP="00625087">
      <w:pPr>
        <w:pStyle w:val="ListParagraph"/>
        <w:numPr>
          <w:ilvl w:val="0"/>
          <w:numId w:val="5"/>
        </w:numPr>
        <w:ind w:left="426" w:right="-22" w:hanging="426"/>
        <w:contextualSpacing w:val="0"/>
      </w:pPr>
      <w:bookmarkStart w:id="5" w:name="_Ref115271742"/>
      <w:r w:rsidRPr="00F00E0F">
        <w:t>RP-232440</w:t>
      </w:r>
      <w:r>
        <w:t>, “</w:t>
      </w:r>
      <w:r w:rsidRPr="00E3358E">
        <w:t>Revised WID: Further Enhancements on NR and MR-DC Measurement Gaps and Measurements without Gaps</w:t>
      </w:r>
      <w:r>
        <w:t>”, Intel, MediaTek</w:t>
      </w:r>
      <w:bookmarkEnd w:id="5"/>
    </w:p>
    <w:p w14:paraId="6AA47209" w14:textId="1CF846ED" w:rsidR="00625087" w:rsidRPr="007A1ED2" w:rsidRDefault="00625087" w:rsidP="00625087">
      <w:pPr>
        <w:pStyle w:val="ListParagraph"/>
        <w:numPr>
          <w:ilvl w:val="0"/>
          <w:numId w:val="5"/>
        </w:numPr>
        <w:ind w:left="425" w:right="-23" w:hanging="425"/>
        <w:contextualSpacing w:val="0"/>
      </w:pPr>
      <w:r w:rsidRPr="007A1ED2">
        <w:t>R4-240</w:t>
      </w:r>
      <w:r w:rsidR="00CB7354" w:rsidRPr="007A1ED2">
        <w:t>6439</w:t>
      </w:r>
      <w:r w:rsidRPr="007A1ED2">
        <w:t>, “WF on NR_MG_enh2_part1”, MediaTek</w:t>
      </w:r>
    </w:p>
    <w:p w14:paraId="41B7AD25" w14:textId="560962CD" w:rsidR="00625087" w:rsidRPr="007A1ED2" w:rsidRDefault="00625087" w:rsidP="00625087">
      <w:pPr>
        <w:pStyle w:val="ListParagraph"/>
        <w:numPr>
          <w:ilvl w:val="0"/>
          <w:numId w:val="5"/>
        </w:numPr>
        <w:ind w:left="425" w:right="-23" w:hanging="425"/>
        <w:contextualSpacing w:val="0"/>
      </w:pPr>
      <w:r w:rsidRPr="007A1ED2">
        <w:t>R4-240</w:t>
      </w:r>
      <w:r w:rsidR="00CB7354" w:rsidRPr="007A1ED2">
        <w:t>4820</w:t>
      </w:r>
      <w:r w:rsidRPr="007A1ED2">
        <w:tab/>
        <w:t>, “Topic summary for [110</w:t>
      </w:r>
      <w:r w:rsidR="00672909" w:rsidRPr="007A1ED2">
        <w:t>bis</w:t>
      </w:r>
      <w:r w:rsidRPr="007A1ED2">
        <w:t>][209] NR_MG_enh2_part1”, Moderator (MediaTek)</w:t>
      </w:r>
    </w:p>
    <w:p w14:paraId="74DE394C" w14:textId="34E5E753" w:rsidR="00672909" w:rsidRPr="007A1ED2" w:rsidRDefault="00672909" w:rsidP="00672909">
      <w:pPr>
        <w:pStyle w:val="ListParagraph"/>
        <w:numPr>
          <w:ilvl w:val="0"/>
          <w:numId w:val="5"/>
        </w:numPr>
        <w:ind w:left="426" w:right="-22" w:hanging="426"/>
        <w:contextualSpacing w:val="0"/>
      </w:pPr>
      <w:r w:rsidRPr="007A1ED2">
        <w:t>R4-240</w:t>
      </w:r>
      <w:r w:rsidR="00A019EB">
        <w:t>9159</w:t>
      </w:r>
      <w:r w:rsidRPr="007A1ED2">
        <w:t>, “(</w:t>
      </w:r>
      <w:proofErr w:type="spellStart"/>
      <w:r w:rsidRPr="007A1ED2">
        <w:t>NR_MG_enh</w:t>
      </w:r>
      <w:proofErr w:type="spellEnd"/>
      <w:r w:rsidRPr="007A1ED2">
        <w:t xml:space="preserve">-Core) Use of NCSG for deactivated SCell measurements in Rel-17”, Nokia </w:t>
      </w:r>
    </w:p>
    <w:p w14:paraId="2D0C8FA1" w14:textId="77777777" w:rsidR="006C1467" w:rsidRDefault="006C1467" w:rsidP="006C1467">
      <w:pPr>
        <w:pStyle w:val="ListParagraph"/>
        <w:ind w:left="426" w:right="-22"/>
        <w:contextualSpacing w:val="0"/>
        <w:rPr>
          <w:highlight w:val="green"/>
        </w:rPr>
      </w:pPr>
    </w:p>
    <w:sectPr w:rsidR="006C1467" w:rsidSect="00D04743">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7E6E2" w14:textId="77777777" w:rsidR="00D04743" w:rsidRDefault="00D04743" w:rsidP="00001C9B">
      <w:pPr>
        <w:spacing w:after="0" w:line="240" w:lineRule="auto"/>
      </w:pPr>
      <w:r>
        <w:separator/>
      </w:r>
    </w:p>
  </w:endnote>
  <w:endnote w:type="continuationSeparator" w:id="0">
    <w:p w14:paraId="31C60549" w14:textId="77777777" w:rsidR="00D04743" w:rsidRDefault="00D0474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9960130"/>
      <w:docPartObj>
        <w:docPartGallery w:val="Page Numbers (Bottom of Page)"/>
        <w:docPartUnique/>
      </w:docPartObj>
    </w:sdtPr>
    <w:sdtEndPr>
      <w:rPr>
        <w:noProof/>
      </w:rPr>
    </w:sdtEndPr>
    <w:sdtContent>
      <w:p w14:paraId="021E791F" w14:textId="71F95227" w:rsidR="00021AE3" w:rsidRDefault="00021AE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F36300" w14:textId="77777777" w:rsidR="00021AE3" w:rsidRDefault="00021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33D28" w14:textId="77777777" w:rsidR="00D04743" w:rsidRDefault="00D04743" w:rsidP="00001C9B">
      <w:pPr>
        <w:spacing w:after="0" w:line="240" w:lineRule="auto"/>
      </w:pPr>
      <w:r>
        <w:separator/>
      </w:r>
    </w:p>
  </w:footnote>
  <w:footnote w:type="continuationSeparator" w:id="0">
    <w:p w14:paraId="3D80F4E6" w14:textId="77777777" w:rsidR="00D04743" w:rsidRDefault="00D0474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D0DBF"/>
    <w:multiLevelType w:val="multilevel"/>
    <w:tmpl w:val="30AEE1DA"/>
    <w:lvl w:ilvl="0">
      <w:start w:val="2"/>
      <w:numFmt w:val="decimal"/>
      <w:lvlText w:val="%1"/>
      <w:lvlJc w:val="left"/>
      <w:pPr>
        <w:ind w:left="720" w:hanging="720"/>
      </w:pPr>
      <w:rPr>
        <w:rFonts w:hint="default"/>
      </w:rPr>
    </w:lvl>
    <w:lvl w:ilvl="1">
      <w:start w:val="2"/>
      <w:numFmt w:val="decimal"/>
      <w:lvlText w:val="%1.%2"/>
      <w:lvlJc w:val="left"/>
      <w:pPr>
        <w:ind w:left="888" w:hanging="720"/>
      </w:pPr>
      <w:rPr>
        <w:rFonts w:hint="default"/>
      </w:rPr>
    </w:lvl>
    <w:lvl w:ilvl="2">
      <w:start w:val="2"/>
      <w:numFmt w:val="decimal"/>
      <w:lvlText w:val="%1.%2.%3"/>
      <w:lvlJc w:val="left"/>
      <w:pPr>
        <w:ind w:left="1056" w:hanging="720"/>
      </w:pPr>
      <w:rPr>
        <w:rFonts w:hint="default"/>
      </w:rPr>
    </w:lvl>
    <w:lvl w:ilvl="3">
      <w:start w:val="1"/>
      <w:numFmt w:val="decimal"/>
      <w:lvlText w:val="%1.%2.%3.%4"/>
      <w:lvlJc w:val="left"/>
      <w:pPr>
        <w:ind w:left="10011" w:hanging="108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2280" w:hanging="1440"/>
      </w:pPr>
      <w:rPr>
        <w:rFonts w:hint="default"/>
      </w:rPr>
    </w:lvl>
    <w:lvl w:ilvl="6">
      <w:start w:val="1"/>
      <w:numFmt w:val="decimal"/>
      <w:lvlText w:val="%1.%2.%3.%4.%5.%6.%7"/>
      <w:lvlJc w:val="left"/>
      <w:pPr>
        <w:ind w:left="2448" w:hanging="1440"/>
      </w:pPr>
      <w:rPr>
        <w:rFonts w:hint="default"/>
      </w:rPr>
    </w:lvl>
    <w:lvl w:ilvl="7">
      <w:start w:val="1"/>
      <w:numFmt w:val="decimal"/>
      <w:lvlText w:val="%1.%2.%3.%4.%5.%6.%7.%8"/>
      <w:lvlJc w:val="left"/>
      <w:pPr>
        <w:ind w:left="2976" w:hanging="1800"/>
      </w:pPr>
      <w:rPr>
        <w:rFonts w:hint="default"/>
      </w:rPr>
    </w:lvl>
    <w:lvl w:ilvl="8">
      <w:start w:val="1"/>
      <w:numFmt w:val="decimal"/>
      <w:lvlText w:val="%1.%2.%3.%4.%5.%6.%7.%8.%9"/>
      <w:lvlJc w:val="left"/>
      <w:pPr>
        <w:ind w:left="3144" w:hanging="1800"/>
      </w:pPr>
      <w:rPr>
        <w:rFonts w:hint="default"/>
      </w:rPr>
    </w:lvl>
  </w:abstractNum>
  <w:abstractNum w:abstractNumId="1" w15:restartNumberingAfterBreak="0">
    <w:nsid w:val="19AC1750"/>
    <w:multiLevelType w:val="multilevel"/>
    <w:tmpl w:val="19AC1750"/>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3762B73"/>
    <w:multiLevelType w:val="multilevel"/>
    <w:tmpl w:val="3ED6E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BAC6462"/>
    <w:multiLevelType w:val="hybridMultilevel"/>
    <w:tmpl w:val="98A8FCFC"/>
    <w:lvl w:ilvl="0" w:tplc="F6ACB8DC">
      <w:start w:val="1"/>
      <w:numFmt w:val="bullet"/>
      <w:lvlText w:val="•"/>
      <w:lvlJc w:val="left"/>
      <w:pPr>
        <w:tabs>
          <w:tab w:val="num" w:pos="720"/>
        </w:tabs>
        <w:ind w:left="720" w:hanging="360"/>
      </w:pPr>
      <w:rPr>
        <w:rFonts w:ascii="Arial" w:hAnsi="Arial" w:hint="default"/>
      </w:rPr>
    </w:lvl>
    <w:lvl w:ilvl="1" w:tplc="70E0A756" w:tentative="1">
      <w:start w:val="1"/>
      <w:numFmt w:val="bullet"/>
      <w:lvlText w:val="•"/>
      <w:lvlJc w:val="left"/>
      <w:pPr>
        <w:tabs>
          <w:tab w:val="num" w:pos="1440"/>
        </w:tabs>
        <w:ind w:left="1440" w:hanging="360"/>
      </w:pPr>
      <w:rPr>
        <w:rFonts w:ascii="Arial" w:hAnsi="Arial" w:hint="default"/>
      </w:rPr>
    </w:lvl>
    <w:lvl w:ilvl="2" w:tplc="3EF47594" w:tentative="1">
      <w:start w:val="1"/>
      <w:numFmt w:val="bullet"/>
      <w:lvlText w:val="•"/>
      <w:lvlJc w:val="left"/>
      <w:pPr>
        <w:tabs>
          <w:tab w:val="num" w:pos="2160"/>
        </w:tabs>
        <w:ind w:left="2160" w:hanging="360"/>
      </w:pPr>
      <w:rPr>
        <w:rFonts w:ascii="Arial" w:hAnsi="Arial" w:hint="default"/>
      </w:rPr>
    </w:lvl>
    <w:lvl w:ilvl="3" w:tplc="3EE8B4EA" w:tentative="1">
      <w:start w:val="1"/>
      <w:numFmt w:val="bullet"/>
      <w:lvlText w:val="•"/>
      <w:lvlJc w:val="left"/>
      <w:pPr>
        <w:tabs>
          <w:tab w:val="num" w:pos="2880"/>
        </w:tabs>
        <w:ind w:left="2880" w:hanging="360"/>
      </w:pPr>
      <w:rPr>
        <w:rFonts w:ascii="Arial" w:hAnsi="Arial" w:hint="default"/>
      </w:rPr>
    </w:lvl>
    <w:lvl w:ilvl="4" w:tplc="1188DEB0" w:tentative="1">
      <w:start w:val="1"/>
      <w:numFmt w:val="bullet"/>
      <w:lvlText w:val="•"/>
      <w:lvlJc w:val="left"/>
      <w:pPr>
        <w:tabs>
          <w:tab w:val="num" w:pos="3600"/>
        </w:tabs>
        <w:ind w:left="3600" w:hanging="360"/>
      </w:pPr>
      <w:rPr>
        <w:rFonts w:ascii="Arial" w:hAnsi="Arial" w:hint="default"/>
      </w:rPr>
    </w:lvl>
    <w:lvl w:ilvl="5" w:tplc="86DA01F4" w:tentative="1">
      <w:start w:val="1"/>
      <w:numFmt w:val="bullet"/>
      <w:lvlText w:val="•"/>
      <w:lvlJc w:val="left"/>
      <w:pPr>
        <w:tabs>
          <w:tab w:val="num" w:pos="4320"/>
        </w:tabs>
        <w:ind w:left="4320" w:hanging="360"/>
      </w:pPr>
      <w:rPr>
        <w:rFonts w:ascii="Arial" w:hAnsi="Arial" w:hint="default"/>
      </w:rPr>
    </w:lvl>
    <w:lvl w:ilvl="6" w:tplc="42A2D3D2" w:tentative="1">
      <w:start w:val="1"/>
      <w:numFmt w:val="bullet"/>
      <w:lvlText w:val="•"/>
      <w:lvlJc w:val="left"/>
      <w:pPr>
        <w:tabs>
          <w:tab w:val="num" w:pos="5040"/>
        </w:tabs>
        <w:ind w:left="5040" w:hanging="360"/>
      </w:pPr>
      <w:rPr>
        <w:rFonts w:ascii="Arial" w:hAnsi="Arial" w:hint="default"/>
      </w:rPr>
    </w:lvl>
    <w:lvl w:ilvl="7" w:tplc="CD50E9D0" w:tentative="1">
      <w:start w:val="1"/>
      <w:numFmt w:val="bullet"/>
      <w:lvlText w:val="•"/>
      <w:lvlJc w:val="left"/>
      <w:pPr>
        <w:tabs>
          <w:tab w:val="num" w:pos="5760"/>
        </w:tabs>
        <w:ind w:left="5760" w:hanging="360"/>
      </w:pPr>
      <w:rPr>
        <w:rFonts w:ascii="Arial" w:hAnsi="Arial" w:hint="default"/>
      </w:rPr>
    </w:lvl>
    <w:lvl w:ilvl="8" w:tplc="974A5A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E77918"/>
    <w:multiLevelType w:val="hybridMultilevel"/>
    <w:tmpl w:val="B0C8541A"/>
    <w:lvl w:ilvl="0" w:tplc="037C0852">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3E269072"/>
    <w:lvl w:ilvl="0" w:tplc="CEC4BE8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D6E3167"/>
    <w:multiLevelType w:val="hybridMultilevel"/>
    <w:tmpl w:val="120CC2D2"/>
    <w:lvl w:ilvl="0" w:tplc="7834F658">
      <w:start w:val="1"/>
      <w:numFmt w:val="decimal"/>
      <w:pStyle w:val="RAN4proposal"/>
      <w:suff w:val="space"/>
      <w:lvlText w:val="Proposal %1:"/>
      <w:lvlJc w:val="left"/>
      <w:pPr>
        <w:ind w:left="4046" w:hanging="360"/>
      </w:pPr>
      <w:rPr>
        <w:rFonts w:ascii="Times New Roman" w:hAnsi="Times New Roman" w:hint="default"/>
        <w:b/>
        <w:i w:val="0"/>
        <w:color w:val="auto"/>
        <w:sz w:val="20"/>
        <w:lang w:val="en-US"/>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A51FC2"/>
    <w:multiLevelType w:val="hybridMultilevel"/>
    <w:tmpl w:val="7A4AD7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9F0922"/>
    <w:multiLevelType w:val="multilevel"/>
    <w:tmpl w:val="589F092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3F33CC"/>
    <w:multiLevelType w:val="hybridMultilevel"/>
    <w:tmpl w:val="40488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45497798">
    <w:abstractNumId w:val="10"/>
  </w:num>
  <w:num w:numId="2" w16cid:durableId="1919440290">
    <w:abstractNumId w:val="7"/>
  </w:num>
  <w:num w:numId="3" w16cid:durableId="1363897434">
    <w:abstractNumId w:val="9"/>
  </w:num>
  <w:num w:numId="4" w16cid:durableId="304627080">
    <w:abstractNumId w:val="17"/>
  </w:num>
  <w:num w:numId="5" w16cid:durableId="1270578445">
    <w:abstractNumId w:val="14"/>
  </w:num>
  <w:num w:numId="6" w16cid:durableId="424152251">
    <w:abstractNumId w:val="13"/>
  </w:num>
  <w:num w:numId="7" w16cid:durableId="340008167">
    <w:abstractNumId w:val="9"/>
    <w:lvlOverride w:ilvl="0">
      <w:startOverride w:val="1"/>
    </w:lvlOverride>
  </w:num>
  <w:num w:numId="8" w16cid:durableId="120006065">
    <w:abstractNumId w:val="6"/>
  </w:num>
  <w:num w:numId="9" w16cid:durableId="1955357550">
    <w:abstractNumId w:val="4"/>
  </w:num>
  <w:num w:numId="10" w16cid:durableId="379207384">
    <w:abstractNumId w:val="11"/>
  </w:num>
  <w:num w:numId="11" w16cid:durableId="248538992">
    <w:abstractNumId w:val="9"/>
    <w:lvlOverride w:ilvl="0">
      <w:startOverride w:val="1"/>
    </w:lvlOverride>
  </w:num>
  <w:num w:numId="12" w16cid:durableId="31927742">
    <w:abstractNumId w:val="2"/>
  </w:num>
  <w:num w:numId="13" w16cid:durableId="756052311">
    <w:abstractNumId w:val="8"/>
  </w:num>
  <w:num w:numId="14" w16cid:durableId="1064570951">
    <w:abstractNumId w:val="16"/>
  </w:num>
  <w:num w:numId="15" w16cid:durableId="601844158">
    <w:abstractNumId w:val="15"/>
  </w:num>
  <w:num w:numId="16" w16cid:durableId="564069495">
    <w:abstractNumId w:val="3"/>
  </w:num>
  <w:num w:numId="17" w16cid:durableId="88232445">
    <w:abstractNumId w:val="0"/>
  </w:num>
  <w:num w:numId="18" w16cid:durableId="1095128930">
    <w:abstractNumId w:val="12"/>
  </w:num>
  <w:num w:numId="19" w16cid:durableId="356660121">
    <w:abstractNumId w:val="1"/>
  </w:num>
  <w:num w:numId="20" w16cid:durableId="276761854">
    <w:abstractNumId w:val="5"/>
  </w:num>
  <w:num w:numId="21" w16cid:durableId="268509790">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008"/>
    <w:rsid w:val="00001C9B"/>
    <w:rsid w:val="00002DB1"/>
    <w:rsid w:val="00020A7F"/>
    <w:rsid w:val="00021AE3"/>
    <w:rsid w:val="00034A9B"/>
    <w:rsid w:val="0003590A"/>
    <w:rsid w:val="000447EE"/>
    <w:rsid w:val="00066788"/>
    <w:rsid w:val="000670DD"/>
    <w:rsid w:val="00072B0A"/>
    <w:rsid w:val="000733E7"/>
    <w:rsid w:val="000828BD"/>
    <w:rsid w:val="000833D5"/>
    <w:rsid w:val="0008612A"/>
    <w:rsid w:val="00090350"/>
    <w:rsid w:val="00090E18"/>
    <w:rsid w:val="00094C2F"/>
    <w:rsid w:val="000A1D59"/>
    <w:rsid w:val="000A5969"/>
    <w:rsid w:val="000A6FAD"/>
    <w:rsid w:val="000B0056"/>
    <w:rsid w:val="000B7DB6"/>
    <w:rsid w:val="000C085C"/>
    <w:rsid w:val="000C5D0B"/>
    <w:rsid w:val="000D228A"/>
    <w:rsid w:val="000D2F70"/>
    <w:rsid w:val="000D3EC3"/>
    <w:rsid w:val="000E4F62"/>
    <w:rsid w:val="000E7D25"/>
    <w:rsid w:val="000F0D0C"/>
    <w:rsid w:val="000F19B8"/>
    <w:rsid w:val="000F1AD7"/>
    <w:rsid w:val="000F1CB6"/>
    <w:rsid w:val="00100960"/>
    <w:rsid w:val="001153B5"/>
    <w:rsid w:val="001173B2"/>
    <w:rsid w:val="00117E41"/>
    <w:rsid w:val="001226F4"/>
    <w:rsid w:val="00122AA1"/>
    <w:rsid w:val="0012461E"/>
    <w:rsid w:val="00124C72"/>
    <w:rsid w:val="00130440"/>
    <w:rsid w:val="00134AFF"/>
    <w:rsid w:val="00136CBF"/>
    <w:rsid w:val="00140221"/>
    <w:rsid w:val="001405C4"/>
    <w:rsid w:val="00147767"/>
    <w:rsid w:val="00154C0F"/>
    <w:rsid w:val="0015502D"/>
    <w:rsid w:val="001575DC"/>
    <w:rsid w:val="001675EF"/>
    <w:rsid w:val="00167722"/>
    <w:rsid w:val="0017285A"/>
    <w:rsid w:val="001745F8"/>
    <w:rsid w:val="001809F2"/>
    <w:rsid w:val="001838CF"/>
    <w:rsid w:val="001853E0"/>
    <w:rsid w:val="001868EE"/>
    <w:rsid w:val="00196357"/>
    <w:rsid w:val="0019762C"/>
    <w:rsid w:val="001976FA"/>
    <w:rsid w:val="001A3BA4"/>
    <w:rsid w:val="001C2833"/>
    <w:rsid w:val="001C7DCF"/>
    <w:rsid w:val="001E30F6"/>
    <w:rsid w:val="001E441E"/>
    <w:rsid w:val="001E549B"/>
    <w:rsid w:val="001E7105"/>
    <w:rsid w:val="001E7A73"/>
    <w:rsid w:val="001F383F"/>
    <w:rsid w:val="002036F3"/>
    <w:rsid w:val="00227465"/>
    <w:rsid w:val="00231C26"/>
    <w:rsid w:val="00235F5C"/>
    <w:rsid w:val="0023661D"/>
    <w:rsid w:val="002400DE"/>
    <w:rsid w:val="002473CF"/>
    <w:rsid w:val="00255F48"/>
    <w:rsid w:val="0027449E"/>
    <w:rsid w:val="002871F8"/>
    <w:rsid w:val="0029231A"/>
    <w:rsid w:val="00297507"/>
    <w:rsid w:val="002A2F50"/>
    <w:rsid w:val="002A61DB"/>
    <w:rsid w:val="002B4922"/>
    <w:rsid w:val="002C0CD4"/>
    <w:rsid w:val="002C2D19"/>
    <w:rsid w:val="002C5857"/>
    <w:rsid w:val="002D10FA"/>
    <w:rsid w:val="002D14B8"/>
    <w:rsid w:val="002D2F70"/>
    <w:rsid w:val="002D4C55"/>
    <w:rsid w:val="002D5BAA"/>
    <w:rsid w:val="002E753C"/>
    <w:rsid w:val="002F1FD2"/>
    <w:rsid w:val="002F54FF"/>
    <w:rsid w:val="002F579B"/>
    <w:rsid w:val="00304210"/>
    <w:rsid w:val="00320543"/>
    <w:rsid w:val="0032499A"/>
    <w:rsid w:val="00326ADA"/>
    <w:rsid w:val="00332316"/>
    <w:rsid w:val="00332D7F"/>
    <w:rsid w:val="0033657A"/>
    <w:rsid w:val="003368AF"/>
    <w:rsid w:val="00337E2D"/>
    <w:rsid w:val="003455E8"/>
    <w:rsid w:val="00347748"/>
    <w:rsid w:val="003512B4"/>
    <w:rsid w:val="003516EF"/>
    <w:rsid w:val="00361F30"/>
    <w:rsid w:val="00370709"/>
    <w:rsid w:val="0037136F"/>
    <w:rsid w:val="0037390D"/>
    <w:rsid w:val="00374FB3"/>
    <w:rsid w:val="00375893"/>
    <w:rsid w:val="003839F1"/>
    <w:rsid w:val="003840B8"/>
    <w:rsid w:val="00390723"/>
    <w:rsid w:val="00391479"/>
    <w:rsid w:val="0039542D"/>
    <w:rsid w:val="00395A24"/>
    <w:rsid w:val="003A710A"/>
    <w:rsid w:val="003B32E8"/>
    <w:rsid w:val="003B5838"/>
    <w:rsid w:val="003B659E"/>
    <w:rsid w:val="003B65EB"/>
    <w:rsid w:val="003C1589"/>
    <w:rsid w:val="003D2434"/>
    <w:rsid w:val="003D6B2E"/>
    <w:rsid w:val="003E0533"/>
    <w:rsid w:val="003E4B7E"/>
    <w:rsid w:val="003E6214"/>
    <w:rsid w:val="003F2CBF"/>
    <w:rsid w:val="003F7935"/>
    <w:rsid w:val="0040401D"/>
    <w:rsid w:val="00405573"/>
    <w:rsid w:val="00417F4D"/>
    <w:rsid w:val="00421F24"/>
    <w:rsid w:val="00425040"/>
    <w:rsid w:val="00430329"/>
    <w:rsid w:val="0043150E"/>
    <w:rsid w:val="0043750A"/>
    <w:rsid w:val="004375C3"/>
    <w:rsid w:val="0044277C"/>
    <w:rsid w:val="00443154"/>
    <w:rsid w:val="00461E53"/>
    <w:rsid w:val="004663C4"/>
    <w:rsid w:val="00475C41"/>
    <w:rsid w:val="00475E45"/>
    <w:rsid w:val="00484ED7"/>
    <w:rsid w:val="004854BB"/>
    <w:rsid w:val="00487AB7"/>
    <w:rsid w:val="00491C5B"/>
    <w:rsid w:val="004A42C4"/>
    <w:rsid w:val="004A42EB"/>
    <w:rsid w:val="004A5EE5"/>
    <w:rsid w:val="004C21CA"/>
    <w:rsid w:val="004C300A"/>
    <w:rsid w:val="004C3670"/>
    <w:rsid w:val="004D1466"/>
    <w:rsid w:val="004D202E"/>
    <w:rsid w:val="004D35B3"/>
    <w:rsid w:val="004D3AB3"/>
    <w:rsid w:val="004E4C86"/>
    <w:rsid w:val="004E5D24"/>
    <w:rsid w:val="004E5E66"/>
    <w:rsid w:val="004E7659"/>
    <w:rsid w:val="004F01E0"/>
    <w:rsid w:val="004F0C7D"/>
    <w:rsid w:val="004F1050"/>
    <w:rsid w:val="004F692A"/>
    <w:rsid w:val="0050013F"/>
    <w:rsid w:val="00503B4D"/>
    <w:rsid w:val="00504EE9"/>
    <w:rsid w:val="00505C83"/>
    <w:rsid w:val="00513552"/>
    <w:rsid w:val="00525E22"/>
    <w:rsid w:val="0054212B"/>
    <w:rsid w:val="0054442C"/>
    <w:rsid w:val="00550285"/>
    <w:rsid w:val="00550C3C"/>
    <w:rsid w:val="005525A7"/>
    <w:rsid w:val="00554E4B"/>
    <w:rsid w:val="005614E6"/>
    <w:rsid w:val="0056732E"/>
    <w:rsid w:val="00572A20"/>
    <w:rsid w:val="0057314A"/>
    <w:rsid w:val="005734E3"/>
    <w:rsid w:val="0058316A"/>
    <w:rsid w:val="005836F8"/>
    <w:rsid w:val="005846CC"/>
    <w:rsid w:val="00584F07"/>
    <w:rsid w:val="00585CAD"/>
    <w:rsid w:val="005918FA"/>
    <w:rsid w:val="005943E7"/>
    <w:rsid w:val="00597717"/>
    <w:rsid w:val="005A1358"/>
    <w:rsid w:val="005A190E"/>
    <w:rsid w:val="005A23F2"/>
    <w:rsid w:val="005A2541"/>
    <w:rsid w:val="005A3B1E"/>
    <w:rsid w:val="005B0F69"/>
    <w:rsid w:val="005B46A3"/>
    <w:rsid w:val="005B4801"/>
    <w:rsid w:val="005B62DB"/>
    <w:rsid w:val="005C1164"/>
    <w:rsid w:val="005C23A4"/>
    <w:rsid w:val="005C2E99"/>
    <w:rsid w:val="005C544A"/>
    <w:rsid w:val="005C5D29"/>
    <w:rsid w:val="005C5E13"/>
    <w:rsid w:val="005D15FD"/>
    <w:rsid w:val="005D1CDF"/>
    <w:rsid w:val="005D5CD2"/>
    <w:rsid w:val="005D7532"/>
    <w:rsid w:val="005E12C5"/>
    <w:rsid w:val="005E4764"/>
    <w:rsid w:val="005E61A8"/>
    <w:rsid w:val="005F1F1B"/>
    <w:rsid w:val="005F3693"/>
    <w:rsid w:val="005F6419"/>
    <w:rsid w:val="005F77D1"/>
    <w:rsid w:val="005F7B96"/>
    <w:rsid w:val="00616911"/>
    <w:rsid w:val="00617400"/>
    <w:rsid w:val="00617B63"/>
    <w:rsid w:val="00621112"/>
    <w:rsid w:val="00623444"/>
    <w:rsid w:val="00625087"/>
    <w:rsid w:val="0062685E"/>
    <w:rsid w:val="006320B5"/>
    <w:rsid w:val="00633033"/>
    <w:rsid w:val="006342BB"/>
    <w:rsid w:val="006375C7"/>
    <w:rsid w:val="0064332B"/>
    <w:rsid w:val="00646255"/>
    <w:rsid w:val="00646DE2"/>
    <w:rsid w:val="00647B74"/>
    <w:rsid w:val="00654CF8"/>
    <w:rsid w:val="006622EC"/>
    <w:rsid w:val="00664950"/>
    <w:rsid w:val="00664F14"/>
    <w:rsid w:val="0067090D"/>
    <w:rsid w:val="00672909"/>
    <w:rsid w:val="00673030"/>
    <w:rsid w:val="00676216"/>
    <w:rsid w:val="006811D4"/>
    <w:rsid w:val="00683220"/>
    <w:rsid w:val="00683369"/>
    <w:rsid w:val="00684FB7"/>
    <w:rsid w:val="00687FA0"/>
    <w:rsid w:val="00690CBE"/>
    <w:rsid w:val="006934C3"/>
    <w:rsid w:val="00695D4B"/>
    <w:rsid w:val="00696CA8"/>
    <w:rsid w:val="006A6AA5"/>
    <w:rsid w:val="006B683E"/>
    <w:rsid w:val="006B7010"/>
    <w:rsid w:val="006C1467"/>
    <w:rsid w:val="006C6814"/>
    <w:rsid w:val="006D1055"/>
    <w:rsid w:val="006D6776"/>
    <w:rsid w:val="006E2DDF"/>
    <w:rsid w:val="006E6311"/>
    <w:rsid w:val="006F0B63"/>
    <w:rsid w:val="00702D72"/>
    <w:rsid w:val="00703522"/>
    <w:rsid w:val="007055A0"/>
    <w:rsid w:val="00706FD0"/>
    <w:rsid w:val="007145FF"/>
    <w:rsid w:val="00715B2A"/>
    <w:rsid w:val="00726B0B"/>
    <w:rsid w:val="00730156"/>
    <w:rsid w:val="00731E4C"/>
    <w:rsid w:val="00732F58"/>
    <w:rsid w:val="00733AEC"/>
    <w:rsid w:val="007369E6"/>
    <w:rsid w:val="00740A05"/>
    <w:rsid w:val="007478B4"/>
    <w:rsid w:val="00751515"/>
    <w:rsid w:val="00756041"/>
    <w:rsid w:val="00756250"/>
    <w:rsid w:val="00756CC0"/>
    <w:rsid w:val="00757EDB"/>
    <w:rsid w:val="007608D9"/>
    <w:rsid w:val="007635A8"/>
    <w:rsid w:val="00781B5F"/>
    <w:rsid w:val="00784DF6"/>
    <w:rsid w:val="00785232"/>
    <w:rsid w:val="007A1ED2"/>
    <w:rsid w:val="007A6F65"/>
    <w:rsid w:val="007B5650"/>
    <w:rsid w:val="007B7852"/>
    <w:rsid w:val="007C3ED0"/>
    <w:rsid w:val="007C690A"/>
    <w:rsid w:val="007D173D"/>
    <w:rsid w:val="007D2564"/>
    <w:rsid w:val="007D45D6"/>
    <w:rsid w:val="007D595C"/>
    <w:rsid w:val="007D7DD8"/>
    <w:rsid w:val="007E6A69"/>
    <w:rsid w:val="007F36D1"/>
    <w:rsid w:val="007F5236"/>
    <w:rsid w:val="008046A5"/>
    <w:rsid w:val="00805CB4"/>
    <w:rsid w:val="00806A76"/>
    <w:rsid w:val="00807DDF"/>
    <w:rsid w:val="00811C9D"/>
    <w:rsid w:val="00811F5E"/>
    <w:rsid w:val="00816C80"/>
    <w:rsid w:val="00816F9D"/>
    <w:rsid w:val="00817306"/>
    <w:rsid w:val="00826D9F"/>
    <w:rsid w:val="00841BCD"/>
    <w:rsid w:val="008459E0"/>
    <w:rsid w:val="0084640F"/>
    <w:rsid w:val="00846B44"/>
    <w:rsid w:val="008514A0"/>
    <w:rsid w:val="00851A8E"/>
    <w:rsid w:val="00862032"/>
    <w:rsid w:val="008764B0"/>
    <w:rsid w:val="00877E6E"/>
    <w:rsid w:val="008803FB"/>
    <w:rsid w:val="00881868"/>
    <w:rsid w:val="008826C1"/>
    <w:rsid w:val="00885595"/>
    <w:rsid w:val="00887102"/>
    <w:rsid w:val="00892A52"/>
    <w:rsid w:val="00893F9C"/>
    <w:rsid w:val="00896FCE"/>
    <w:rsid w:val="00897A5E"/>
    <w:rsid w:val="008A19C5"/>
    <w:rsid w:val="008A3C15"/>
    <w:rsid w:val="008B0961"/>
    <w:rsid w:val="008B1298"/>
    <w:rsid w:val="008C0B5A"/>
    <w:rsid w:val="008D2276"/>
    <w:rsid w:val="008E2CB2"/>
    <w:rsid w:val="008E522F"/>
    <w:rsid w:val="008E7F17"/>
    <w:rsid w:val="008F3D49"/>
    <w:rsid w:val="008F55CE"/>
    <w:rsid w:val="008F6935"/>
    <w:rsid w:val="0090091A"/>
    <w:rsid w:val="00900CD0"/>
    <w:rsid w:val="009042BD"/>
    <w:rsid w:val="009111AF"/>
    <w:rsid w:val="00914B09"/>
    <w:rsid w:val="00922838"/>
    <w:rsid w:val="009324D1"/>
    <w:rsid w:val="00934B06"/>
    <w:rsid w:val="009366E2"/>
    <w:rsid w:val="00936702"/>
    <w:rsid w:val="00936E93"/>
    <w:rsid w:val="00946228"/>
    <w:rsid w:val="00950B48"/>
    <w:rsid w:val="00951329"/>
    <w:rsid w:val="00960CBF"/>
    <w:rsid w:val="00961E33"/>
    <w:rsid w:val="009762FA"/>
    <w:rsid w:val="00977E1D"/>
    <w:rsid w:val="00982FF9"/>
    <w:rsid w:val="009968C2"/>
    <w:rsid w:val="009972F7"/>
    <w:rsid w:val="009A0A6C"/>
    <w:rsid w:val="009B668E"/>
    <w:rsid w:val="009E3408"/>
    <w:rsid w:val="009E393D"/>
    <w:rsid w:val="009E3F83"/>
    <w:rsid w:val="009F0DF1"/>
    <w:rsid w:val="009F5F52"/>
    <w:rsid w:val="00A019EB"/>
    <w:rsid w:val="00A02EC6"/>
    <w:rsid w:val="00A03527"/>
    <w:rsid w:val="00A04992"/>
    <w:rsid w:val="00A10F95"/>
    <w:rsid w:val="00A147AA"/>
    <w:rsid w:val="00A1503A"/>
    <w:rsid w:val="00A21462"/>
    <w:rsid w:val="00A21D71"/>
    <w:rsid w:val="00A224E2"/>
    <w:rsid w:val="00A22B78"/>
    <w:rsid w:val="00A25AE5"/>
    <w:rsid w:val="00A355C2"/>
    <w:rsid w:val="00A36E48"/>
    <w:rsid w:val="00A37002"/>
    <w:rsid w:val="00A37529"/>
    <w:rsid w:val="00A47ADA"/>
    <w:rsid w:val="00A537DF"/>
    <w:rsid w:val="00A54619"/>
    <w:rsid w:val="00A65184"/>
    <w:rsid w:val="00A664B0"/>
    <w:rsid w:val="00A7207F"/>
    <w:rsid w:val="00A76EDE"/>
    <w:rsid w:val="00A76F24"/>
    <w:rsid w:val="00AA1B0E"/>
    <w:rsid w:val="00AA7EAD"/>
    <w:rsid w:val="00AB3E7F"/>
    <w:rsid w:val="00AB4A9F"/>
    <w:rsid w:val="00AB54A9"/>
    <w:rsid w:val="00AB7CD8"/>
    <w:rsid w:val="00AC4858"/>
    <w:rsid w:val="00AC5CA7"/>
    <w:rsid w:val="00AD5F6B"/>
    <w:rsid w:val="00AD6F0D"/>
    <w:rsid w:val="00AE2BA5"/>
    <w:rsid w:val="00AE56B1"/>
    <w:rsid w:val="00AE5AB2"/>
    <w:rsid w:val="00AE6D09"/>
    <w:rsid w:val="00AF52F0"/>
    <w:rsid w:val="00AF7180"/>
    <w:rsid w:val="00B067FD"/>
    <w:rsid w:val="00B07F3E"/>
    <w:rsid w:val="00B10BA4"/>
    <w:rsid w:val="00B14E6F"/>
    <w:rsid w:val="00B21A1B"/>
    <w:rsid w:val="00B259B4"/>
    <w:rsid w:val="00B358F0"/>
    <w:rsid w:val="00B37CC6"/>
    <w:rsid w:val="00B46BE1"/>
    <w:rsid w:val="00B66570"/>
    <w:rsid w:val="00B67B29"/>
    <w:rsid w:val="00B71D4A"/>
    <w:rsid w:val="00B7305C"/>
    <w:rsid w:val="00B73862"/>
    <w:rsid w:val="00B8119D"/>
    <w:rsid w:val="00B8179D"/>
    <w:rsid w:val="00B944F6"/>
    <w:rsid w:val="00B96616"/>
    <w:rsid w:val="00B966D4"/>
    <w:rsid w:val="00B97570"/>
    <w:rsid w:val="00BA6E48"/>
    <w:rsid w:val="00BB1337"/>
    <w:rsid w:val="00BB154B"/>
    <w:rsid w:val="00BB2776"/>
    <w:rsid w:val="00BC0248"/>
    <w:rsid w:val="00BC5F90"/>
    <w:rsid w:val="00BD0C7C"/>
    <w:rsid w:val="00BE3783"/>
    <w:rsid w:val="00BE466C"/>
    <w:rsid w:val="00BE525C"/>
    <w:rsid w:val="00BF1F2C"/>
    <w:rsid w:val="00BF2218"/>
    <w:rsid w:val="00C15D96"/>
    <w:rsid w:val="00C17433"/>
    <w:rsid w:val="00C269B4"/>
    <w:rsid w:val="00C353BA"/>
    <w:rsid w:val="00C40258"/>
    <w:rsid w:val="00C42CFF"/>
    <w:rsid w:val="00C44540"/>
    <w:rsid w:val="00C46E7F"/>
    <w:rsid w:val="00C5462D"/>
    <w:rsid w:val="00C7778C"/>
    <w:rsid w:val="00C832B9"/>
    <w:rsid w:val="00C84416"/>
    <w:rsid w:val="00C8520E"/>
    <w:rsid w:val="00C92693"/>
    <w:rsid w:val="00CA1F1B"/>
    <w:rsid w:val="00CA54CC"/>
    <w:rsid w:val="00CA6897"/>
    <w:rsid w:val="00CB7354"/>
    <w:rsid w:val="00CC1AEF"/>
    <w:rsid w:val="00CC48BF"/>
    <w:rsid w:val="00CC634F"/>
    <w:rsid w:val="00CC7B34"/>
    <w:rsid w:val="00CD37E5"/>
    <w:rsid w:val="00CD3860"/>
    <w:rsid w:val="00CD7492"/>
    <w:rsid w:val="00CE3A6B"/>
    <w:rsid w:val="00CF155F"/>
    <w:rsid w:val="00D00211"/>
    <w:rsid w:val="00D018D7"/>
    <w:rsid w:val="00D040B1"/>
    <w:rsid w:val="00D04743"/>
    <w:rsid w:val="00D06309"/>
    <w:rsid w:val="00D10088"/>
    <w:rsid w:val="00D17D2D"/>
    <w:rsid w:val="00D2180F"/>
    <w:rsid w:val="00D2416A"/>
    <w:rsid w:val="00D278FD"/>
    <w:rsid w:val="00D30B9B"/>
    <w:rsid w:val="00D351EA"/>
    <w:rsid w:val="00D3566F"/>
    <w:rsid w:val="00D36A63"/>
    <w:rsid w:val="00D40C0D"/>
    <w:rsid w:val="00D418E3"/>
    <w:rsid w:val="00D43403"/>
    <w:rsid w:val="00D52AD7"/>
    <w:rsid w:val="00D52C51"/>
    <w:rsid w:val="00D546FC"/>
    <w:rsid w:val="00D56E8C"/>
    <w:rsid w:val="00D62949"/>
    <w:rsid w:val="00D62E71"/>
    <w:rsid w:val="00D64B1D"/>
    <w:rsid w:val="00D650CD"/>
    <w:rsid w:val="00D66188"/>
    <w:rsid w:val="00D740CA"/>
    <w:rsid w:val="00D83B84"/>
    <w:rsid w:val="00D85728"/>
    <w:rsid w:val="00DA2475"/>
    <w:rsid w:val="00DA52D1"/>
    <w:rsid w:val="00DB70C7"/>
    <w:rsid w:val="00DC452C"/>
    <w:rsid w:val="00DC6D98"/>
    <w:rsid w:val="00DD2AFE"/>
    <w:rsid w:val="00DE0B94"/>
    <w:rsid w:val="00DE4493"/>
    <w:rsid w:val="00DF2997"/>
    <w:rsid w:val="00DF5CD9"/>
    <w:rsid w:val="00DF637C"/>
    <w:rsid w:val="00E03172"/>
    <w:rsid w:val="00E10831"/>
    <w:rsid w:val="00E110D1"/>
    <w:rsid w:val="00E24ACB"/>
    <w:rsid w:val="00E36A98"/>
    <w:rsid w:val="00E52568"/>
    <w:rsid w:val="00E565E2"/>
    <w:rsid w:val="00E571A6"/>
    <w:rsid w:val="00E66436"/>
    <w:rsid w:val="00E75F08"/>
    <w:rsid w:val="00E80636"/>
    <w:rsid w:val="00E81C16"/>
    <w:rsid w:val="00E923E4"/>
    <w:rsid w:val="00E96F1D"/>
    <w:rsid w:val="00EA1869"/>
    <w:rsid w:val="00EB4605"/>
    <w:rsid w:val="00EC15F7"/>
    <w:rsid w:val="00EC513B"/>
    <w:rsid w:val="00EC697D"/>
    <w:rsid w:val="00EC6D98"/>
    <w:rsid w:val="00EC7BC3"/>
    <w:rsid w:val="00ED04A0"/>
    <w:rsid w:val="00ED1091"/>
    <w:rsid w:val="00ED272F"/>
    <w:rsid w:val="00ED7600"/>
    <w:rsid w:val="00EF11A5"/>
    <w:rsid w:val="00EF1AF0"/>
    <w:rsid w:val="00EF698B"/>
    <w:rsid w:val="00F00496"/>
    <w:rsid w:val="00F0202C"/>
    <w:rsid w:val="00F02E63"/>
    <w:rsid w:val="00F030B4"/>
    <w:rsid w:val="00F1362C"/>
    <w:rsid w:val="00F13DB2"/>
    <w:rsid w:val="00F14D60"/>
    <w:rsid w:val="00F16CC4"/>
    <w:rsid w:val="00F2350F"/>
    <w:rsid w:val="00F26E12"/>
    <w:rsid w:val="00F328E8"/>
    <w:rsid w:val="00F32EA0"/>
    <w:rsid w:val="00F41CD8"/>
    <w:rsid w:val="00F425D4"/>
    <w:rsid w:val="00F508B8"/>
    <w:rsid w:val="00F514F7"/>
    <w:rsid w:val="00F52D45"/>
    <w:rsid w:val="00F5715A"/>
    <w:rsid w:val="00F6428C"/>
    <w:rsid w:val="00F654CF"/>
    <w:rsid w:val="00F70C03"/>
    <w:rsid w:val="00F74869"/>
    <w:rsid w:val="00F77236"/>
    <w:rsid w:val="00F80645"/>
    <w:rsid w:val="00F824F5"/>
    <w:rsid w:val="00F97949"/>
    <w:rsid w:val="00FA14B2"/>
    <w:rsid w:val="00FA153A"/>
    <w:rsid w:val="00FB0D9D"/>
    <w:rsid w:val="00FB5846"/>
    <w:rsid w:val="00FC159A"/>
    <w:rsid w:val="00FC196B"/>
    <w:rsid w:val="00FC1C7A"/>
    <w:rsid w:val="00FC29B9"/>
    <w:rsid w:val="00FC3052"/>
    <w:rsid w:val="00FC6B2D"/>
    <w:rsid w:val="00FC6FD3"/>
    <w:rsid w:val="00FD22EA"/>
    <w:rsid w:val="00FD3F71"/>
    <w:rsid w:val="00FD4E94"/>
    <w:rsid w:val="00FE1011"/>
    <w:rsid w:val="00FE36D3"/>
    <w:rsid w:val="00FF0301"/>
    <w:rsid w:val="00FF535B"/>
    <w:rsid w:val="04E464D4"/>
    <w:rsid w:val="3EB95198"/>
    <w:rsid w:val="5A2CD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1575D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D25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D14B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1575DC"/>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0A6FAD"/>
    <w:rPr>
      <w:sz w:val="16"/>
      <w:szCs w:val="16"/>
    </w:rPr>
  </w:style>
  <w:style w:type="paragraph" w:styleId="CommentText">
    <w:name w:val="annotation text"/>
    <w:basedOn w:val="Normal"/>
    <w:link w:val="CommentTextChar"/>
    <w:uiPriority w:val="99"/>
    <w:unhideWhenUsed/>
    <w:rsid w:val="000A6FAD"/>
    <w:pPr>
      <w:spacing w:line="240" w:lineRule="auto"/>
    </w:pPr>
    <w:rPr>
      <w:szCs w:val="20"/>
    </w:rPr>
  </w:style>
  <w:style w:type="character" w:customStyle="1" w:styleId="CommentTextChar">
    <w:name w:val="Comment Text Char"/>
    <w:basedOn w:val="DefaultParagraphFont"/>
    <w:link w:val="CommentText"/>
    <w:uiPriority w:val="99"/>
    <w:rsid w:val="000A6FA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A6FAD"/>
    <w:rPr>
      <w:b/>
      <w:bCs/>
    </w:rPr>
  </w:style>
  <w:style w:type="character" w:customStyle="1" w:styleId="CommentSubjectChar">
    <w:name w:val="Comment Subject Char"/>
    <w:basedOn w:val="CommentTextChar"/>
    <w:link w:val="CommentSubject"/>
    <w:uiPriority w:val="99"/>
    <w:semiHidden/>
    <w:rsid w:val="000A6FAD"/>
    <w:rPr>
      <w:rFonts w:ascii="Times New Roman" w:hAnsi="Times New Roman"/>
      <w:b/>
      <w:bCs/>
      <w:sz w:val="20"/>
      <w:szCs w:val="20"/>
    </w:rPr>
  </w:style>
  <w:style w:type="paragraph" w:styleId="NormalWeb">
    <w:name w:val="Normal (Web)"/>
    <w:basedOn w:val="Normal"/>
    <w:uiPriority w:val="99"/>
    <w:semiHidden/>
    <w:unhideWhenUsed/>
    <w:rsid w:val="000A6FAD"/>
    <w:pPr>
      <w:spacing w:before="100" w:beforeAutospacing="1" w:after="100" w:afterAutospacing="1" w:line="240" w:lineRule="auto"/>
    </w:pPr>
    <w:rPr>
      <w:rFonts w:eastAsia="Times New Roman" w:cs="Times New Roman"/>
      <w:sz w:val="24"/>
      <w:szCs w:val="24"/>
      <w:lang w:val="da-DK" w:eastAsia="da-DK"/>
    </w:rPr>
  </w:style>
  <w:style w:type="character" w:styleId="UnresolvedMention">
    <w:name w:val="Unresolved Mention"/>
    <w:basedOn w:val="DefaultParagraphFont"/>
    <w:uiPriority w:val="99"/>
    <w:unhideWhenUsed/>
    <w:rsid w:val="003B5838"/>
    <w:rPr>
      <w:color w:val="605E5C"/>
      <w:shd w:val="clear" w:color="auto" w:fill="E1DFDD"/>
    </w:rPr>
  </w:style>
  <w:style w:type="character" w:styleId="Mention">
    <w:name w:val="Mention"/>
    <w:basedOn w:val="DefaultParagraphFont"/>
    <w:uiPriority w:val="99"/>
    <w:unhideWhenUsed/>
    <w:rsid w:val="003B5838"/>
    <w:rPr>
      <w:color w:val="2B579A"/>
      <w:shd w:val="clear" w:color="auto" w:fill="E1DFDD"/>
    </w:rPr>
  </w:style>
  <w:style w:type="character" w:customStyle="1" w:styleId="TACChar">
    <w:name w:val="TAC Char"/>
    <w:link w:val="TAC"/>
    <w:qFormat/>
    <w:locked/>
    <w:rsid w:val="0015502D"/>
    <w:rPr>
      <w:rFonts w:ascii="Arial" w:hAnsi="Arial" w:cs="Arial"/>
      <w:sz w:val="18"/>
      <w:szCs w:val="18"/>
      <w:lang w:eastAsia="x-none"/>
    </w:rPr>
  </w:style>
  <w:style w:type="paragraph" w:customStyle="1" w:styleId="TAC">
    <w:name w:val="TAC"/>
    <w:basedOn w:val="Normal"/>
    <w:link w:val="TACChar"/>
    <w:qFormat/>
    <w:rsid w:val="0015502D"/>
    <w:pPr>
      <w:keepNext/>
      <w:keepLines/>
      <w:overflowPunct w:val="0"/>
      <w:autoSpaceDE w:val="0"/>
      <w:autoSpaceDN w:val="0"/>
      <w:adjustRightInd w:val="0"/>
      <w:spacing w:after="0" w:line="240" w:lineRule="auto"/>
      <w:jc w:val="center"/>
    </w:pPr>
    <w:rPr>
      <w:rFonts w:ascii="Arial" w:hAnsi="Arial" w:cs="Arial"/>
      <w:sz w:val="18"/>
      <w:szCs w:val="18"/>
      <w:lang w:eastAsia="x-none"/>
    </w:rPr>
  </w:style>
  <w:style w:type="character" w:customStyle="1" w:styleId="TAHCar">
    <w:name w:val="TAH Car"/>
    <w:link w:val="TAH"/>
    <w:qFormat/>
    <w:locked/>
    <w:rsid w:val="0015502D"/>
    <w:rPr>
      <w:rFonts w:ascii="Arial" w:hAnsi="Arial" w:cs="Arial"/>
      <w:b/>
      <w:bCs/>
      <w:sz w:val="18"/>
      <w:szCs w:val="18"/>
      <w:lang w:eastAsia="x-none"/>
    </w:rPr>
  </w:style>
  <w:style w:type="paragraph" w:customStyle="1" w:styleId="TAH">
    <w:name w:val="TAH"/>
    <w:basedOn w:val="TAC"/>
    <w:link w:val="TAHCar"/>
    <w:qFormat/>
    <w:rsid w:val="0015502D"/>
    <w:rPr>
      <w:b/>
      <w:bCs/>
    </w:rPr>
  </w:style>
  <w:style w:type="paragraph" w:customStyle="1" w:styleId="PL">
    <w:name w:val="PL"/>
    <w:link w:val="PLChar"/>
    <w:qFormat/>
    <w:rsid w:val="00B96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966D4"/>
    <w:rPr>
      <w:rFonts w:ascii="Courier New" w:eastAsia="Times New Roman" w:hAnsi="Courier New" w:cs="Times New Roman"/>
      <w:noProof/>
      <w:sz w:val="16"/>
      <w:szCs w:val="20"/>
      <w:shd w:val="clear" w:color="auto" w:fill="E6E6E6"/>
      <w:lang w:val="en-GB" w:eastAsia="en-GB"/>
    </w:rPr>
  </w:style>
  <w:style w:type="paragraph" w:styleId="Header">
    <w:name w:val="header"/>
    <w:basedOn w:val="Normal"/>
    <w:link w:val="HeaderChar"/>
    <w:uiPriority w:val="99"/>
    <w:unhideWhenUsed/>
    <w:rsid w:val="00021AE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21AE3"/>
    <w:rPr>
      <w:rFonts w:ascii="Times New Roman" w:hAnsi="Times New Roman"/>
      <w:sz w:val="20"/>
    </w:rPr>
  </w:style>
  <w:style w:type="paragraph" w:styleId="Footer">
    <w:name w:val="footer"/>
    <w:basedOn w:val="Normal"/>
    <w:link w:val="FooterChar"/>
    <w:uiPriority w:val="99"/>
    <w:unhideWhenUsed/>
    <w:rsid w:val="00021AE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21AE3"/>
    <w:rPr>
      <w:rFonts w:ascii="Times New Roman" w:hAnsi="Times New Roman"/>
      <w:sz w:val="20"/>
    </w:rPr>
  </w:style>
  <w:style w:type="paragraph" w:customStyle="1" w:styleId="paragraph">
    <w:name w:val="paragraph"/>
    <w:basedOn w:val="Normal"/>
    <w:qFormat/>
    <w:rsid w:val="00F13DB2"/>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qFormat/>
    <w:rsid w:val="00F13DB2"/>
  </w:style>
  <w:style w:type="character" w:customStyle="1" w:styleId="eop">
    <w:name w:val="eop"/>
    <w:basedOn w:val="DefaultParagraphFont"/>
    <w:qFormat/>
    <w:rsid w:val="00F13DB2"/>
  </w:style>
  <w:style w:type="paragraph" w:customStyle="1" w:styleId="B1">
    <w:name w:val="B1"/>
    <w:basedOn w:val="List"/>
    <w:link w:val="B1Char"/>
    <w:qFormat/>
    <w:rsid w:val="00EF11A5"/>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EF11A5"/>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F11A5"/>
    <w:pPr>
      <w:ind w:left="283" w:hanging="283"/>
      <w:contextualSpacing/>
    </w:pPr>
  </w:style>
  <w:style w:type="character" w:styleId="IntenseReference">
    <w:name w:val="Intense Reference"/>
    <w:basedOn w:val="DefaultParagraphFont"/>
    <w:uiPriority w:val="32"/>
    <w:qFormat/>
    <w:rsid w:val="00167722"/>
    <w:rPr>
      <w:b/>
      <w:bCs/>
      <w:smallCaps/>
      <w:color w:val="4472C4" w:themeColor="accent1"/>
      <w:spacing w:val="5"/>
    </w:rPr>
  </w:style>
  <w:style w:type="paragraph" w:customStyle="1" w:styleId="CRCoverPage">
    <w:name w:val="CR Cover Page"/>
    <w:link w:val="CRCoverPageChar"/>
    <w:qFormat/>
    <w:rsid w:val="009366E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9366E2"/>
    <w:rPr>
      <w:rFonts w:ascii="Arial" w:eastAsia="Times New Roman" w:hAnsi="Arial" w:cs="Times New Roman"/>
      <w:sz w:val="20"/>
      <w:szCs w:val="20"/>
      <w:lang w:val="en-GB"/>
    </w:rPr>
  </w:style>
  <w:style w:type="character" w:customStyle="1" w:styleId="Heading4Char">
    <w:name w:val="Heading 4 Char"/>
    <w:basedOn w:val="DefaultParagraphFont"/>
    <w:link w:val="Heading4"/>
    <w:uiPriority w:val="9"/>
    <w:semiHidden/>
    <w:rsid w:val="007D2564"/>
    <w:rPr>
      <w:rFonts w:asciiTheme="majorHAnsi" w:eastAsiaTheme="majorEastAsia" w:hAnsiTheme="majorHAnsi" w:cstheme="majorBidi"/>
      <w:i/>
      <w:iCs/>
      <w:color w:val="2F5496" w:themeColor="accent1" w:themeShade="BF"/>
      <w:sz w:val="20"/>
    </w:rPr>
  </w:style>
  <w:style w:type="paragraph" w:customStyle="1" w:styleId="EW">
    <w:name w:val="EW"/>
    <w:basedOn w:val="Normal"/>
    <w:qFormat/>
    <w:rsid w:val="00D56E8C"/>
    <w:pPr>
      <w:keepLines/>
      <w:spacing w:after="0" w:line="240" w:lineRule="auto"/>
      <w:ind w:left="1702" w:hanging="1418"/>
    </w:pPr>
    <w:rPr>
      <w:rFonts w:eastAsia="SimSun" w:cs="Times New Roman"/>
      <w:szCs w:val="20"/>
      <w:lang w:val="en-GB"/>
    </w:rPr>
  </w:style>
  <w:style w:type="paragraph" w:customStyle="1" w:styleId="Bulletedo1">
    <w:name w:val="Bulleted o 1"/>
    <w:basedOn w:val="Normal"/>
    <w:uiPriority w:val="99"/>
    <w:qFormat/>
    <w:rsid w:val="00D56E8C"/>
    <w:pPr>
      <w:numPr>
        <w:numId w:val="9"/>
      </w:numPr>
      <w:tabs>
        <w:tab w:val="clear" w:pos="360"/>
        <w:tab w:val="num" w:pos="720"/>
      </w:tabs>
      <w:overflowPunct w:val="0"/>
      <w:autoSpaceDE w:val="0"/>
      <w:autoSpaceDN w:val="0"/>
      <w:adjustRightInd w:val="0"/>
      <w:spacing w:before="120" w:after="120" w:line="240" w:lineRule="auto"/>
      <w:ind w:left="720"/>
      <w:textAlignment w:val="baseline"/>
    </w:pPr>
    <w:rPr>
      <w:rFonts w:eastAsia="SimSun" w:cs="Times New Roman"/>
      <w:szCs w:val="20"/>
      <w:lang w:val="en-GB"/>
    </w:rPr>
  </w:style>
  <w:style w:type="paragraph" w:styleId="Revision">
    <w:name w:val="Revision"/>
    <w:hidden/>
    <w:uiPriority w:val="99"/>
    <w:semiHidden/>
    <w:rsid w:val="008C0B5A"/>
    <w:pPr>
      <w:spacing w:after="0" w:line="240" w:lineRule="auto"/>
    </w:pPr>
    <w:rPr>
      <w:rFonts w:ascii="Times New Roman" w:hAnsi="Times New Roman"/>
      <w:sz w:val="20"/>
    </w:rPr>
  </w:style>
  <w:style w:type="character" w:customStyle="1" w:styleId="apple-converted-space">
    <w:name w:val="apple-converted-space"/>
    <w:basedOn w:val="DefaultParagraphFont"/>
    <w:rsid w:val="00C15D96"/>
  </w:style>
  <w:style w:type="character" w:customStyle="1" w:styleId="Heading5Char">
    <w:name w:val="Heading 5 Char"/>
    <w:basedOn w:val="DefaultParagraphFont"/>
    <w:link w:val="Heading5"/>
    <w:uiPriority w:val="9"/>
    <w:semiHidden/>
    <w:rsid w:val="002D14B8"/>
    <w:rPr>
      <w:rFonts w:asciiTheme="majorHAnsi" w:eastAsiaTheme="majorEastAsia" w:hAnsiTheme="majorHAnsi" w:cstheme="majorBidi"/>
      <w:color w:val="2F5496" w:themeColor="accent1" w:themeShade="BF"/>
      <w:sz w:val="20"/>
    </w:rPr>
  </w:style>
  <w:style w:type="character" w:customStyle="1" w:styleId="B6Char">
    <w:name w:val="B6 Char"/>
    <w:link w:val="B6"/>
    <w:qFormat/>
    <w:locked/>
    <w:rsid w:val="0033657A"/>
    <w:rPr>
      <w:rFonts w:ascii="Times New Roman" w:eastAsia="Times New Roman" w:hAnsi="Times New Roman" w:cs="Times New Roman"/>
      <w:lang w:eastAsia="ja-JP"/>
    </w:rPr>
  </w:style>
  <w:style w:type="paragraph" w:customStyle="1" w:styleId="B6">
    <w:name w:val="B6"/>
    <w:basedOn w:val="Normal"/>
    <w:link w:val="B6Char"/>
    <w:qFormat/>
    <w:rsid w:val="0033657A"/>
    <w:pPr>
      <w:overflowPunct w:val="0"/>
      <w:autoSpaceDE w:val="0"/>
      <w:autoSpaceDN w:val="0"/>
      <w:adjustRightInd w:val="0"/>
      <w:spacing w:after="180" w:line="240" w:lineRule="auto"/>
      <w:ind w:left="1985" w:hanging="284"/>
    </w:pPr>
    <w:rPr>
      <w:rFonts w:eastAsia="Times New Roman" w:cs="Times New Roman"/>
      <w:sz w:val="22"/>
      <w:lang w:eastAsia="ja-JP"/>
    </w:rPr>
  </w:style>
  <w:style w:type="character" w:customStyle="1" w:styleId="B5Char">
    <w:name w:val="B5 Char"/>
    <w:link w:val="B5"/>
    <w:qFormat/>
    <w:locked/>
    <w:rsid w:val="0033657A"/>
    <w:rPr>
      <w:rFonts w:ascii="Times New Roman" w:eastAsia="Times New Roman" w:hAnsi="Times New Roman" w:cs="Times New Roman"/>
      <w:lang w:val="en-GB" w:eastAsia="ja-JP"/>
    </w:rPr>
  </w:style>
  <w:style w:type="paragraph" w:customStyle="1" w:styleId="B5">
    <w:name w:val="B5"/>
    <w:basedOn w:val="List5"/>
    <w:link w:val="B5Char"/>
    <w:qFormat/>
    <w:rsid w:val="0033657A"/>
    <w:pPr>
      <w:overflowPunct w:val="0"/>
      <w:autoSpaceDE w:val="0"/>
      <w:autoSpaceDN w:val="0"/>
      <w:adjustRightInd w:val="0"/>
      <w:spacing w:after="180" w:line="240" w:lineRule="auto"/>
      <w:ind w:left="1702" w:hanging="284"/>
      <w:contextualSpacing w:val="0"/>
    </w:pPr>
    <w:rPr>
      <w:rFonts w:eastAsia="Times New Roman" w:cs="Times New Roman"/>
      <w:sz w:val="22"/>
      <w:lang w:val="en-GB" w:eastAsia="ja-JP"/>
    </w:rPr>
  </w:style>
  <w:style w:type="paragraph" w:styleId="List5">
    <w:name w:val="List 5"/>
    <w:basedOn w:val="Normal"/>
    <w:uiPriority w:val="99"/>
    <w:semiHidden/>
    <w:unhideWhenUsed/>
    <w:rsid w:val="0033657A"/>
    <w:pPr>
      <w:ind w:left="1415" w:hanging="283"/>
      <w:contextualSpacing/>
    </w:pPr>
  </w:style>
  <w:style w:type="character" w:customStyle="1" w:styleId="B3Char2">
    <w:name w:val="B3 Char2"/>
    <w:link w:val="B3"/>
    <w:qFormat/>
    <w:locked/>
    <w:rsid w:val="0033657A"/>
    <w:rPr>
      <w:rFonts w:ascii="Times New Roman" w:eastAsia="Times New Roman" w:hAnsi="Times New Roman" w:cs="Times New Roman"/>
      <w:lang w:val="en-GB" w:eastAsia="ja-JP"/>
    </w:rPr>
  </w:style>
  <w:style w:type="paragraph" w:customStyle="1" w:styleId="B3">
    <w:name w:val="B3"/>
    <w:basedOn w:val="List3"/>
    <w:link w:val="B3Char2"/>
    <w:qFormat/>
    <w:rsid w:val="0033657A"/>
    <w:pPr>
      <w:overflowPunct w:val="0"/>
      <w:autoSpaceDE w:val="0"/>
      <w:autoSpaceDN w:val="0"/>
      <w:adjustRightInd w:val="0"/>
      <w:spacing w:after="180" w:line="240" w:lineRule="auto"/>
      <w:ind w:left="1135" w:hanging="284"/>
      <w:contextualSpacing w:val="0"/>
    </w:pPr>
    <w:rPr>
      <w:rFonts w:eastAsia="Times New Roman" w:cs="Times New Roman"/>
      <w:sz w:val="22"/>
      <w:lang w:val="en-GB" w:eastAsia="ja-JP"/>
    </w:rPr>
  </w:style>
  <w:style w:type="character" w:customStyle="1" w:styleId="B4Char">
    <w:name w:val="B4 Char"/>
    <w:link w:val="B4"/>
    <w:qFormat/>
    <w:locked/>
    <w:rsid w:val="0033657A"/>
    <w:rPr>
      <w:rFonts w:ascii="Times New Roman" w:eastAsia="Times New Roman" w:hAnsi="Times New Roman" w:cs="Times New Roman"/>
      <w:lang w:val="en-GB" w:eastAsia="ja-JP"/>
    </w:rPr>
  </w:style>
  <w:style w:type="paragraph" w:customStyle="1" w:styleId="B4">
    <w:name w:val="B4"/>
    <w:basedOn w:val="List4"/>
    <w:link w:val="B4Char"/>
    <w:qFormat/>
    <w:rsid w:val="0033657A"/>
    <w:pPr>
      <w:overflowPunct w:val="0"/>
      <w:autoSpaceDE w:val="0"/>
      <w:autoSpaceDN w:val="0"/>
      <w:adjustRightInd w:val="0"/>
      <w:spacing w:after="180" w:line="240" w:lineRule="auto"/>
      <w:ind w:left="1418" w:hanging="284"/>
      <w:contextualSpacing w:val="0"/>
    </w:pPr>
    <w:rPr>
      <w:rFonts w:eastAsia="Times New Roman" w:cs="Times New Roman"/>
      <w:sz w:val="22"/>
      <w:lang w:val="en-GB" w:eastAsia="ja-JP"/>
    </w:rPr>
  </w:style>
  <w:style w:type="paragraph" w:styleId="List3">
    <w:name w:val="List 3"/>
    <w:basedOn w:val="Normal"/>
    <w:uiPriority w:val="99"/>
    <w:semiHidden/>
    <w:unhideWhenUsed/>
    <w:rsid w:val="0033657A"/>
    <w:pPr>
      <w:ind w:left="849" w:hanging="283"/>
      <w:contextualSpacing/>
    </w:pPr>
  </w:style>
  <w:style w:type="paragraph" w:styleId="List4">
    <w:name w:val="List 4"/>
    <w:basedOn w:val="Normal"/>
    <w:uiPriority w:val="99"/>
    <w:semiHidden/>
    <w:unhideWhenUsed/>
    <w:rsid w:val="0033657A"/>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31451">
      <w:bodyDiv w:val="1"/>
      <w:marLeft w:val="0"/>
      <w:marRight w:val="0"/>
      <w:marTop w:val="0"/>
      <w:marBottom w:val="0"/>
      <w:divBdr>
        <w:top w:val="none" w:sz="0" w:space="0" w:color="auto"/>
        <w:left w:val="none" w:sz="0" w:space="0" w:color="auto"/>
        <w:bottom w:val="none" w:sz="0" w:space="0" w:color="auto"/>
        <w:right w:val="none" w:sz="0" w:space="0" w:color="auto"/>
      </w:divBdr>
    </w:div>
    <w:div w:id="294481636">
      <w:bodyDiv w:val="1"/>
      <w:marLeft w:val="0"/>
      <w:marRight w:val="0"/>
      <w:marTop w:val="0"/>
      <w:marBottom w:val="0"/>
      <w:divBdr>
        <w:top w:val="none" w:sz="0" w:space="0" w:color="auto"/>
        <w:left w:val="none" w:sz="0" w:space="0" w:color="auto"/>
        <w:bottom w:val="none" w:sz="0" w:space="0" w:color="auto"/>
        <w:right w:val="none" w:sz="0" w:space="0" w:color="auto"/>
      </w:divBdr>
    </w:div>
    <w:div w:id="656763401">
      <w:bodyDiv w:val="1"/>
      <w:marLeft w:val="0"/>
      <w:marRight w:val="0"/>
      <w:marTop w:val="0"/>
      <w:marBottom w:val="0"/>
      <w:divBdr>
        <w:top w:val="none" w:sz="0" w:space="0" w:color="auto"/>
        <w:left w:val="none" w:sz="0" w:space="0" w:color="auto"/>
        <w:bottom w:val="none" w:sz="0" w:space="0" w:color="auto"/>
        <w:right w:val="none" w:sz="0" w:space="0" w:color="auto"/>
      </w:divBdr>
    </w:div>
    <w:div w:id="757167736">
      <w:bodyDiv w:val="1"/>
      <w:marLeft w:val="0"/>
      <w:marRight w:val="0"/>
      <w:marTop w:val="0"/>
      <w:marBottom w:val="0"/>
      <w:divBdr>
        <w:top w:val="none" w:sz="0" w:space="0" w:color="auto"/>
        <w:left w:val="none" w:sz="0" w:space="0" w:color="auto"/>
        <w:bottom w:val="none" w:sz="0" w:space="0" w:color="auto"/>
        <w:right w:val="none" w:sz="0" w:space="0" w:color="auto"/>
      </w:divBdr>
    </w:div>
    <w:div w:id="775251608">
      <w:bodyDiv w:val="1"/>
      <w:marLeft w:val="0"/>
      <w:marRight w:val="0"/>
      <w:marTop w:val="0"/>
      <w:marBottom w:val="0"/>
      <w:divBdr>
        <w:top w:val="none" w:sz="0" w:space="0" w:color="auto"/>
        <w:left w:val="none" w:sz="0" w:space="0" w:color="auto"/>
        <w:bottom w:val="none" w:sz="0" w:space="0" w:color="auto"/>
        <w:right w:val="none" w:sz="0" w:space="0" w:color="auto"/>
      </w:divBdr>
    </w:div>
    <w:div w:id="814565763">
      <w:bodyDiv w:val="1"/>
      <w:marLeft w:val="0"/>
      <w:marRight w:val="0"/>
      <w:marTop w:val="0"/>
      <w:marBottom w:val="0"/>
      <w:divBdr>
        <w:top w:val="none" w:sz="0" w:space="0" w:color="auto"/>
        <w:left w:val="none" w:sz="0" w:space="0" w:color="auto"/>
        <w:bottom w:val="none" w:sz="0" w:space="0" w:color="auto"/>
        <w:right w:val="none" w:sz="0" w:space="0" w:color="auto"/>
      </w:divBdr>
    </w:div>
    <w:div w:id="834950749">
      <w:bodyDiv w:val="1"/>
      <w:marLeft w:val="0"/>
      <w:marRight w:val="0"/>
      <w:marTop w:val="0"/>
      <w:marBottom w:val="0"/>
      <w:divBdr>
        <w:top w:val="none" w:sz="0" w:space="0" w:color="auto"/>
        <w:left w:val="none" w:sz="0" w:space="0" w:color="auto"/>
        <w:bottom w:val="none" w:sz="0" w:space="0" w:color="auto"/>
        <w:right w:val="none" w:sz="0" w:space="0" w:color="auto"/>
      </w:divBdr>
    </w:div>
    <w:div w:id="919558944">
      <w:bodyDiv w:val="1"/>
      <w:marLeft w:val="0"/>
      <w:marRight w:val="0"/>
      <w:marTop w:val="0"/>
      <w:marBottom w:val="0"/>
      <w:divBdr>
        <w:top w:val="none" w:sz="0" w:space="0" w:color="auto"/>
        <w:left w:val="none" w:sz="0" w:space="0" w:color="auto"/>
        <w:bottom w:val="none" w:sz="0" w:space="0" w:color="auto"/>
        <w:right w:val="none" w:sz="0" w:space="0" w:color="auto"/>
      </w:divBdr>
    </w:div>
    <w:div w:id="1322387220">
      <w:bodyDiv w:val="1"/>
      <w:marLeft w:val="0"/>
      <w:marRight w:val="0"/>
      <w:marTop w:val="0"/>
      <w:marBottom w:val="0"/>
      <w:divBdr>
        <w:top w:val="none" w:sz="0" w:space="0" w:color="auto"/>
        <w:left w:val="none" w:sz="0" w:space="0" w:color="auto"/>
        <w:bottom w:val="none" w:sz="0" w:space="0" w:color="auto"/>
        <w:right w:val="none" w:sz="0" w:space="0" w:color="auto"/>
      </w:divBdr>
    </w:div>
    <w:div w:id="1326282075">
      <w:bodyDiv w:val="1"/>
      <w:marLeft w:val="0"/>
      <w:marRight w:val="0"/>
      <w:marTop w:val="0"/>
      <w:marBottom w:val="0"/>
      <w:divBdr>
        <w:top w:val="none" w:sz="0" w:space="0" w:color="auto"/>
        <w:left w:val="none" w:sz="0" w:space="0" w:color="auto"/>
        <w:bottom w:val="none" w:sz="0" w:space="0" w:color="auto"/>
        <w:right w:val="none" w:sz="0" w:space="0" w:color="auto"/>
      </w:divBdr>
    </w:div>
    <w:div w:id="1498299673">
      <w:bodyDiv w:val="1"/>
      <w:marLeft w:val="0"/>
      <w:marRight w:val="0"/>
      <w:marTop w:val="0"/>
      <w:marBottom w:val="0"/>
      <w:divBdr>
        <w:top w:val="none" w:sz="0" w:space="0" w:color="auto"/>
        <w:left w:val="none" w:sz="0" w:space="0" w:color="auto"/>
        <w:bottom w:val="none" w:sz="0" w:space="0" w:color="auto"/>
        <w:right w:val="none" w:sz="0" w:space="0" w:color="auto"/>
      </w:divBdr>
    </w:div>
    <w:div w:id="1681076931">
      <w:bodyDiv w:val="1"/>
      <w:marLeft w:val="0"/>
      <w:marRight w:val="0"/>
      <w:marTop w:val="0"/>
      <w:marBottom w:val="0"/>
      <w:divBdr>
        <w:top w:val="none" w:sz="0" w:space="0" w:color="auto"/>
        <w:left w:val="none" w:sz="0" w:space="0" w:color="auto"/>
        <w:bottom w:val="none" w:sz="0" w:space="0" w:color="auto"/>
        <w:right w:val="none" w:sz="0" w:space="0" w:color="auto"/>
      </w:divBdr>
      <w:divsChild>
        <w:div w:id="1143499757">
          <w:marLeft w:val="0"/>
          <w:marRight w:val="0"/>
          <w:marTop w:val="0"/>
          <w:marBottom w:val="0"/>
          <w:divBdr>
            <w:top w:val="none" w:sz="0" w:space="0" w:color="auto"/>
            <w:left w:val="none" w:sz="0" w:space="0" w:color="auto"/>
            <w:bottom w:val="none" w:sz="0" w:space="0" w:color="auto"/>
            <w:right w:val="none" w:sz="0" w:space="0" w:color="auto"/>
          </w:divBdr>
        </w:div>
        <w:div w:id="323558793">
          <w:marLeft w:val="0"/>
          <w:marRight w:val="0"/>
          <w:marTop w:val="0"/>
          <w:marBottom w:val="0"/>
          <w:divBdr>
            <w:top w:val="none" w:sz="0" w:space="0" w:color="auto"/>
            <w:left w:val="none" w:sz="0" w:space="0" w:color="auto"/>
            <w:bottom w:val="none" w:sz="0" w:space="0" w:color="auto"/>
            <w:right w:val="none" w:sz="0" w:space="0" w:color="auto"/>
          </w:divBdr>
        </w:div>
        <w:div w:id="852958409">
          <w:marLeft w:val="0"/>
          <w:marRight w:val="0"/>
          <w:marTop w:val="0"/>
          <w:marBottom w:val="0"/>
          <w:divBdr>
            <w:top w:val="none" w:sz="0" w:space="0" w:color="auto"/>
            <w:left w:val="none" w:sz="0" w:space="0" w:color="auto"/>
            <w:bottom w:val="none" w:sz="0" w:space="0" w:color="auto"/>
            <w:right w:val="none" w:sz="0" w:space="0" w:color="auto"/>
          </w:divBdr>
        </w:div>
      </w:divsChild>
    </w:div>
    <w:div w:id="1972006354">
      <w:bodyDiv w:val="1"/>
      <w:marLeft w:val="0"/>
      <w:marRight w:val="0"/>
      <w:marTop w:val="0"/>
      <w:marBottom w:val="0"/>
      <w:divBdr>
        <w:top w:val="none" w:sz="0" w:space="0" w:color="auto"/>
        <w:left w:val="none" w:sz="0" w:space="0" w:color="auto"/>
        <w:bottom w:val="none" w:sz="0" w:space="0" w:color="auto"/>
        <w:right w:val="none" w:sz="0" w:space="0" w:color="auto"/>
      </w:divBdr>
    </w:div>
    <w:div w:id="2101247193">
      <w:bodyDiv w:val="1"/>
      <w:marLeft w:val="0"/>
      <w:marRight w:val="0"/>
      <w:marTop w:val="0"/>
      <w:marBottom w:val="0"/>
      <w:divBdr>
        <w:top w:val="none" w:sz="0" w:space="0" w:color="auto"/>
        <w:left w:val="none" w:sz="0" w:space="0" w:color="auto"/>
        <w:bottom w:val="none" w:sz="0" w:space="0" w:color="auto"/>
        <w:right w:val="none" w:sz="0" w:space="0" w:color="auto"/>
      </w:divBdr>
    </w:div>
    <w:div w:id="2121027727">
      <w:bodyDiv w:val="1"/>
      <w:marLeft w:val="0"/>
      <w:marRight w:val="0"/>
      <w:marTop w:val="0"/>
      <w:marBottom w:val="0"/>
      <w:divBdr>
        <w:top w:val="none" w:sz="0" w:space="0" w:color="auto"/>
        <w:left w:val="none" w:sz="0" w:space="0" w:color="auto"/>
        <w:bottom w:val="none" w:sz="0" w:space="0" w:color="auto"/>
        <w:right w:val="none" w:sz="0" w:space="0" w:color="auto"/>
      </w:divBdr>
      <w:divsChild>
        <w:div w:id="784810342">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5AIRPNAIUNRU-1328258698-28677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https://nokia.sharepoint.com/sites/c5g/5gradio/_layouts/15/DocIdRedir.aspx?ID=5AIRPNAIUNRU-1328258698-28677</Url>
      <Description>5AIRPNAIUNRU-1328258698-28677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56496655-9333-4193-B6C8-08982DBF7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2589</TotalTime>
  <Pages>5</Pages>
  <Words>1736</Words>
  <Characters>9897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Discussion on Case 1 requirements</vt:lpstr>
    </vt:vector>
  </TitlesOfParts>
  <Company/>
  <LinksUpToDate>false</LinksUpToDate>
  <CharactersWithSpaces>11610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Case 1 requirements</dc:title>
  <dc:subject/>
  <dc:creator>Nokia</dc:creator>
  <cp:keywords/>
  <dc:description/>
  <cp:lastModifiedBy>Nokia</cp:lastModifiedBy>
  <cp:revision>20</cp:revision>
  <dcterms:created xsi:type="dcterms:W3CDTF">2024-02-19T00:28:00Z</dcterms:created>
  <dcterms:modified xsi:type="dcterms:W3CDTF">2024-05-13T13:49:00Z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df2b7b66-a7f3-4eb1-9443-2b6595facdb0</vt:lpwstr>
  </property>
  <property fmtid="{D5CDD505-2E9C-101B-9397-08002B2CF9AE}" pid="11" name="MediaServiceImageTags">
    <vt:lpwstr/>
  </property>
</Properties>
</file>